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AC05" w14:textId="6E1993C2" w:rsidR="001B03B7" w:rsidRPr="00846706" w:rsidRDefault="00ED009C" w:rsidP="001B03B7">
      <w:pPr>
        <w:jc w:val="center"/>
        <w:rPr>
          <w:b/>
          <w:sz w:val="32"/>
        </w:rPr>
      </w:pPr>
      <w:bookmarkStart w:id="0" w:name="_GoBack"/>
      <w:bookmarkEnd w:id="0"/>
      <w:r>
        <w:rPr>
          <w:b/>
          <w:noProof/>
          <w:sz w:val="32"/>
        </w:rPr>
        <w:drawing>
          <wp:anchor distT="0" distB="0" distL="114300" distR="114300" simplePos="0" relativeHeight="251658240" behindDoc="0" locked="0" layoutInCell="1" allowOverlap="1" wp14:anchorId="55235D89" wp14:editId="207BA566">
            <wp:simplePos x="0" y="0"/>
            <wp:positionH relativeFrom="column">
              <wp:posOffset>5233035</wp:posOffset>
            </wp:positionH>
            <wp:positionV relativeFrom="paragraph">
              <wp:posOffset>-492034</wp:posOffset>
            </wp:positionV>
            <wp:extent cx="1481091" cy="495300"/>
            <wp:effectExtent l="0" t="0" r="508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091" cy="495300"/>
                    </a:xfrm>
                    <a:prstGeom prst="rect">
                      <a:avLst/>
                    </a:prstGeom>
                    <a:noFill/>
                    <a:ln>
                      <a:noFill/>
                    </a:ln>
                  </pic:spPr>
                </pic:pic>
              </a:graphicData>
            </a:graphic>
          </wp:anchor>
        </w:drawing>
      </w:r>
    </w:p>
    <w:p w14:paraId="53090013" w14:textId="77777777" w:rsidR="001B03B7" w:rsidRPr="00846706" w:rsidRDefault="001B03B7" w:rsidP="001B03B7">
      <w:pPr>
        <w:jc w:val="center"/>
        <w:rPr>
          <w:b/>
          <w:sz w:val="32"/>
        </w:rPr>
      </w:pPr>
    </w:p>
    <w:p w14:paraId="1B54C4F4" w14:textId="77777777" w:rsidR="001B03B7" w:rsidRPr="00846706" w:rsidRDefault="001B03B7" w:rsidP="001B03B7">
      <w:pPr>
        <w:jc w:val="center"/>
        <w:rPr>
          <w:b/>
          <w:sz w:val="32"/>
        </w:rPr>
      </w:pPr>
      <w:r w:rsidRPr="00846706">
        <w:rPr>
          <w:b/>
          <w:sz w:val="32"/>
        </w:rPr>
        <w:t>TRIBUNALE CIVILE E PENALE DI BARI</w:t>
      </w:r>
    </w:p>
    <w:p w14:paraId="1E147546" w14:textId="77777777" w:rsidR="001B03B7" w:rsidRPr="00846706" w:rsidRDefault="001B03B7" w:rsidP="001B03B7">
      <w:pPr>
        <w:jc w:val="center"/>
        <w:rPr>
          <w:b/>
          <w:sz w:val="28"/>
        </w:rPr>
      </w:pPr>
      <w:r>
        <w:rPr>
          <w:b/>
          <w:sz w:val="28"/>
        </w:rPr>
        <w:t>UFFICIO ESECUZIONI IMMOBILIARI</w:t>
      </w:r>
      <w:r w:rsidRPr="00846706">
        <w:rPr>
          <w:b/>
          <w:sz w:val="28"/>
        </w:rPr>
        <w:t xml:space="preserve"> </w:t>
      </w:r>
    </w:p>
    <w:p w14:paraId="11E3AD7D" w14:textId="77777777" w:rsidR="001B03B7" w:rsidRPr="00846706" w:rsidRDefault="001B03B7" w:rsidP="001B03B7">
      <w:pPr>
        <w:tabs>
          <w:tab w:val="left" w:pos="810"/>
          <w:tab w:val="center" w:pos="4816"/>
        </w:tabs>
        <w:rPr>
          <w:b/>
        </w:rPr>
      </w:pPr>
    </w:p>
    <w:p w14:paraId="66834A95" w14:textId="7D5DE27B" w:rsidR="001B03B7" w:rsidRPr="00846706" w:rsidRDefault="001B03B7" w:rsidP="001B03B7">
      <w:pPr>
        <w:tabs>
          <w:tab w:val="left" w:pos="810"/>
          <w:tab w:val="center" w:pos="4816"/>
        </w:tabs>
        <w:rPr>
          <w:b/>
        </w:rPr>
      </w:pPr>
      <w:r w:rsidRPr="00846706">
        <w:rPr>
          <w:b/>
        </w:rPr>
        <w:tab/>
      </w:r>
      <w:r w:rsidRPr="00846706">
        <w:rPr>
          <w:b/>
        </w:rPr>
        <w:tab/>
        <w:t xml:space="preserve">AVVISO DI VENDITA </w:t>
      </w:r>
      <w:r w:rsidR="00A46B0F">
        <w:rPr>
          <w:b/>
        </w:rPr>
        <w:t>TELEMATICA ASINCRONA</w:t>
      </w:r>
      <w:r w:rsidRPr="00846706">
        <w:rPr>
          <w:b/>
        </w:rPr>
        <w:t xml:space="preserve"> </w:t>
      </w:r>
    </w:p>
    <w:p w14:paraId="55D11C7B" w14:textId="77777777" w:rsidR="001B03B7" w:rsidRDefault="001B03B7" w:rsidP="001B03B7"/>
    <w:p w14:paraId="523E792B" w14:textId="77777777" w:rsidR="001B03B7" w:rsidRDefault="001B03B7" w:rsidP="001B03B7"/>
    <w:p w14:paraId="41BB4255" w14:textId="27C73AD8" w:rsidR="001B03B7" w:rsidRPr="00846706" w:rsidRDefault="00841A2D" w:rsidP="001B03B7">
      <w:pPr>
        <w:jc w:val="both"/>
        <w:rPr>
          <w:b/>
        </w:rPr>
      </w:pPr>
      <w:r>
        <w:rPr>
          <w:b/>
        </w:rPr>
        <w:t xml:space="preserve">L’avv./dott. </w:t>
      </w:r>
      <w:r>
        <w:rPr>
          <w:b/>
        </w:rPr>
        <w:tab/>
      </w:r>
      <w:r>
        <w:rPr>
          <w:b/>
        </w:rPr>
        <w:tab/>
      </w:r>
      <w:r w:rsidR="001B03B7" w:rsidRPr="00846706">
        <w:rPr>
          <w:b/>
        </w:rPr>
        <w:t xml:space="preserve"> professionista delegato alla vendita</w:t>
      </w:r>
      <w:r w:rsidR="001B03B7">
        <w:rPr>
          <w:b/>
        </w:rPr>
        <w:t xml:space="preserve"> dal Giudice dell’Esecuzione, dott</w:t>
      </w:r>
      <w:r w:rsidR="001B03B7" w:rsidRPr="00846706">
        <w:rPr>
          <w:b/>
        </w:rPr>
        <w:t xml:space="preserve">. </w:t>
      </w:r>
      <w:r w:rsidR="00176AA5">
        <w:rPr>
          <w:b/>
        </w:rPr>
        <w:tab/>
      </w:r>
      <w:r w:rsidR="00146C58">
        <w:rPr>
          <w:b/>
        </w:rPr>
        <w:tab/>
      </w:r>
      <w:r w:rsidR="001B03B7" w:rsidRPr="00846706">
        <w:rPr>
          <w:b/>
        </w:rPr>
        <w:t>, nella procedura esecutiv</w:t>
      </w:r>
      <w:r w:rsidR="001B03B7">
        <w:rPr>
          <w:b/>
        </w:rPr>
        <w:t xml:space="preserve">a immobiliare n. </w:t>
      </w:r>
      <w:r w:rsidR="00176AA5">
        <w:rPr>
          <w:b/>
        </w:rPr>
        <w:tab/>
      </w:r>
      <w:r w:rsidR="00146C58">
        <w:rPr>
          <w:b/>
        </w:rPr>
        <w:tab/>
      </w:r>
      <w:r w:rsidR="001B03B7" w:rsidRPr="00846706">
        <w:rPr>
          <w:b/>
        </w:rPr>
        <w:t>R</w:t>
      </w:r>
      <w:r w:rsidR="00EA7FE2">
        <w:rPr>
          <w:b/>
        </w:rPr>
        <w:t>.</w:t>
      </w:r>
      <w:r w:rsidR="001B03B7" w:rsidRPr="00846706">
        <w:rPr>
          <w:b/>
        </w:rPr>
        <w:t>G</w:t>
      </w:r>
      <w:r w:rsidR="00EA7FE2">
        <w:rPr>
          <w:b/>
        </w:rPr>
        <w:t>.</w:t>
      </w:r>
      <w:r w:rsidR="001B03B7" w:rsidRPr="00846706">
        <w:rPr>
          <w:b/>
        </w:rPr>
        <w:t>E</w:t>
      </w:r>
      <w:r w:rsidR="00EA7FE2">
        <w:rPr>
          <w:b/>
        </w:rPr>
        <w:t>.I.</w:t>
      </w:r>
      <w:r w:rsidR="001B03B7" w:rsidRPr="00846706">
        <w:rPr>
          <w:b/>
        </w:rPr>
        <w:t xml:space="preserve"> </w:t>
      </w:r>
      <w:proofErr w:type="spellStart"/>
      <w:r w:rsidR="001B03B7" w:rsidRPr="00846706">
        <w:rPr>
          <w:b/>
        </w:rPr>
        <w:t>Trib</w:t>
      </w:r>
      <w:proofErr w:type="spellEnd"/>
      <w:r w:rsidR="001B03B7" w:rsidRPr="00846706">
        <w:rPr>
          <w:b/>
        </w:rPr>
        <w:t xml:space="preserve">. </w:t>
      </w:r>
      <w:r w:rsidR="005E7A13">
        <w:rPr>
          <w:b/>
        </w:rPr>
        <w:t>Bari, in virtù di ordinanza del</w:t>
      </w:r>
      <w:r w:rsidR="009B2649">
        <w:rPr>
          <w:b/>
          <w:bCs/>
        </w:rPr>
        <w:t xml:space="preserve"> </w:t>
      </w:r>
      <w:r w:rsidR="00176AA5">
        <w:rPr>
          <w:b/>
          <w:bCs/>
        </w:rPr>
        <w:tab/>
      </w:r>
      <w:r w:rsidR="00EA7FE2">
        <w:rPr>
          <w:b/>
          <w:bCs/>
        </w:rPr>
        <w:tab/>
      </w:r>
      <w:r w:rsidR="00EA7FE2">
        <w:rPr>
          <w:b/>
          <w:bCs/>
        </w:rPr>
        <w:tab/>
      </w:r>
    </w:p>
    <w:p w14:paraId="47EC9D4E" w14:textId="77777777" w:rsidR="001B03B7" w:rsidRDefault="001B03B7" w:rsidP="001B03B7">
      <w:pPr>
        <w:spacing w:before="240" w:after="240"/>
        <w:jc w:val="center"/>
      </w:pPr>
      <w:r w:rsidRPr="00846706">
        <w:rPr>
          <w:b/>
        </w:rPr>
        <w:t>avvisa</w:t>
      </w:r>
    </w:p>
    <w:p w14:paraId="5B5B9ECA" w14:textId="00129C81" w:rsidR="001B03B7" w:rsidRDefault="001B03B7" w:rsidP="001B03B7">
      <w:pPr>
        <w:jc w:val="both"/>
      </w:pPr>
      <w:r w:rsidRPr="001934FB">
        <w:rPr>
          <w:szCs w:val="24"/>
        </w:rPr>
        <w:t xml:space="preserve">che </w:t>
      </w:r>
      <w:r w:rsidRPr="00A12E8B">
        <w:rPr>
          <w:szCs w:val="24"/>
        </w:rPr>
        <w:t xml:space="preserve">il giorno </w:t>
      </w:r>
      <w:r w:rsidR="00176AA5">
        <w:rPr>
          <w:b/>
          <w:szCs w:val="24"/>
        </w:rPr>
        <w:tab/>
      </w:r>
      <w:r w:rsidR="0000353F">
        <w:rPr>
          <w:b/>
          <w:szCs w:val="24"/>
        </w:rPr>
        <w:tab/>
      </w:r>
      <w:r w:rsidR="00515131" w:rsidRPr="00A12E8B">
        <w:rPr>
          <w:b/>
          <w:szCs w:val="24"/>
        </w:rPr>
        <w:t xml:space="preserve">a partire dalle </w:t>
      </w:r>
      <w:r w:rsidR="0000353F">
        <w:rPr>
          <w:szCs w:val="24"/>
        </w:rPr>
        <w:t xml:space="preserve">ore </w:t>
      </w:r>
      <w:r w:rsidR="0000353F">
        <w:rPr>
          <w:szCs w:val="24"/>
        </w:rPr>
        <w:tab/>
      </w:r>
      <w:r w:rsidR="0000353F">
        <w:rPr>
          <w:szCs w:val="24"/>
        </w:rPr>
        <w:tab/>
      </w:r>
      <w:r w:rsidR="00515131" w:rsidRPr="00A12E8B">
        <w:rPr>
          <w:szCs w:val="24"/>
        </w:rPr>
        <w:t xml:space="preserve"> </w:t>
      </w:r>
      <w:r w:rsidR="00647FF6" w:rsidRPr="00A12E8B">
        <w:rPr>
          <w:szCs w:val="24"/>
        </w:rPr>
        <w:t>e per i successivi cinque giorni lavorativi (con esclusione del sabato e della domenica)</w:t>
      </w:r>
      <w:r w:rsidRPr="00A12E8B">
        <w:rPr>
          <w:szCs w:val="24"/>
        </w:rPr>
        <w:t xml:space="preserve"> si terrà la vendita senza incanto </w:t>
      </w:r>
      <w:r w:rsidR="005E7A13" w:rsidRPr="00A12E8B">
        <w:rPr>
          <w:szCs w:val="24"/>
        </w:rPr>
        <w:t>ai sensi dell’articolo 571</w:t>
      </w:r>
      <w:r w:rsidRPr="00A12E8B">
        <w:rPr>
          <w:szCs w:val="24"/>
        </w:rPr>
        <w:t xml:space="preserve"> c.p.c.</w:t>
      </w:r>
      <w:r w:rsidR="00647FF6" w:rsidRPr="00A12E8B">
        <w:rPr>
          <w:szCs w:val="24"/>
        </w:rPr>
        <w:t xml:space="preserve">, con modalità </w:t>
      </w:r>
      <w:r w:rsidR="008867FC">
        <w:rPr>
          <w:szCs w:val="24"/>
        </w:rPr>
        <w:t xml:space="preserve">esclusivamente </w:t>
      </w:r>
      <w:r w:rsidR="00647FF6" w:rsidRPr="00A12E8B">
        <w:rPr>
          <w:szCs w:val="24"/>
        </w:rPr>
        <w:t xml:space="preserve">telematica ed eventuale gara telematica asincrona, dei beni sotto indicati e </w:t>
      </w:r>
      <w:r w:rsidR="00CE1FEA" w:rsidRPr="003A74B8">
        <w:rPr>
          <w:szCs w:val="24"/>
        </w:rPr>
        <w:t>analiticamente descritti</w:t>
      </w:r>
      <w:r w:rsidR="00B26E99" w:rsidRPr="003A74B8">
        <w:rPr>
          <w:szCs w:val="24"/>
        </w:rPr>
        <w:t xml:space="preserve"> nella relaz</w:t>
      </w:r>
      <w:r w:rsidR="00EA7FE2">
        <w:rPr>
          <w:szCs w:val="24"/>
        </w:rPr>
        <w:t>ione depositata il</w:t>
      </w:r>
      <w:r w:rsidR="00176AA5">
        <w:rPr>
          <w:szCs w:val="24"/>
        </w:rPr>
        <w:tab/>
      </w:r>
      <w:r w:rsidR="00146C58">
        <w:rPr>
          <w:szCs w:val="24"/>
        </w:rPr>
        <w:tab/>
      </w:r>
      <w:r w:rsidR="00EA7FE2">
        <w:rPr>
          <w:szCs w:val="24"/>
        </w:rPr>
        <w:t>e</w:t>
      </w:r>
      <w:r w:rsidR="00146C58">
        <w:rPr>
          <w:szCs w:val="24"/>
        </w:rPr>
        <w:t xml:space="preserve"> redatta dall’</w:t>
      </w:r>
      <w:r w:rsidR="00146C58">
        <w:rPr>
          <w:szCs w:val="24"/>
        </w:rPr>
        <w:tab/>
      </w:r>
      <w:r w:rsidR="00146C58">
        <w:rPr>
          <w:szCs w:val="24"/>
        </w:rPr>
        <w:tab/>
      </w:r>
      <w:r w:rsidR="0010744A" w:rsidRPr="003A74B8">
        <w:rPr>
          <w:szCs w:val="24"/>
        </w:rPr>
        <w:t xml:space="preserve"> </w:t>
      </w:r>
      <w:r w:rsidR="00176AA5">
        <w:rPr>
          <w:szCs w:val="24"/>
        </w:rPr>
        <w:tab/>
      </w:r>
      <w:r w:rsidR="00760BBA">
        <w:t>,</w:t>
      </w:r>
      <w:r>
        <w:t xml:space="preserve"> allegata al fascicolo della esecuzione che </w:t>
      </w:r>
      <w:proofErr w:type="spellStart"/>
      <w:r>
        <w:t>dovra</w:t>
      </w:r>
      <w:proofErr w:type="spellEnd"/>
      <w:r>
        <w:t xml:space="preserve">̀ essere consultata dall’eventuale offerente ed alla quale si fa espresso rinvio per tutto </w:t>
      </w:r>
      <w:proofErr w:type="spellStart"/>
      <w:r>
        <w:t>cio</w:t>
      </w:r>
      <w:proofErr w:type="spellEnd"/>
      <w:r>
        <w:t>̀ che concerne l’esistenza di eventuali pesi e oneri</w:t>
      </w:r>
      <w:r w:rsidR="00CE1FEA">
        <w:t xml:space="preserve"> a qualsiasi titolo gravanti sui beni</w:t>
      </w:r>
      <w:r>
        <w:t>:</w:t>
      </w:r>
    </w:p>
    <w:p w14:paraId="53A398A3" w14:textId="77777777" w:rsidR="00647FF6" w:rsidRDefault="00647FF6" w:rsidP="001B03B7">
      <w:pPr>
        <w:jc w:val="both"/>
      </w:pPr>
    </w:p>
    <w:p w14:paraId="2B17F4DB" w14:textId="13DE0B2F" w:rsidR="00176AA5" w:rsidRDefault="001B03B7" w:rsidP="00176AA5">
      <w:pPr>
        <w:jc w:val="both"/>
      </w:pPr>
      <w:r w:rsidRPr="00A833BB">
        <w:rPr>
          <w:b/>
        </w:rPr>
        <w:t>LOTTO UN</w:t>
      </w:r>
      <w:r>
        <w:rPr>
          <w:b/>
        </w:rPr>
        <w:t>O</w:t>
      </w:r>
    </w:p>
    <w:p w14:paraId="485FCBA3" w14:textId="6D3466BC" w:rsidR="00176AA5" w:rsidRPr="007D14C1" w:rsidRDefault="007D14C1" w:rsidP="00176AA5">
      <w:pPr>
        <w:jc w:val="both"/>
        <w:rPr>
          <w:i/>
        </w:rPr>
      </w:pPr>
      <w:r w:rsidRPr="007D14C1">
        <w:rPr>
          <w:i/>
        </w:rPr>
        <w:t xml:space="preserve">Inserire </w:t>
      </w:r>
      <w:r>
        <w:rPr>
          <w:i/>
        </w:rPr>
        <w:t xml:space="preserve">la </w:t>
      </w:r>
      <w:r w:rsidRPr="007D14C1">
        <w:rPr>
          <w:i/>
        </w:rPr>
        <w:t>descrizione a</w:t>
      </w:r>
      <w:r>
        <w:rPr>
          <w:i/>
        </w:rPr>
        <w:t>nalitica del bene come risultant</w:t>
      </w:r>
      <w:r w:rsidRPr="007D14C1">
        <w:rPr>
          <w:i/>
        </w:rPr>
        <w:t>e dalla relazione di stima dell’esperto</w:t>
      </w:r>
      <w:r>
        <w:rPr>
          <w:i/>
        </w:rPr>
        <w:t>. Inoltre, ove dalla medesima relazione emergano irregolarità</w:t>
      </w:r>
      <w:r w:rsidR="009342BB">
        <w:rPr>
          <w:i/>
        </w:rPr>
        <w:t xml:space="preserve">, </w:t>
      </w:r>
      <w:r>
        <w:rPr>
          <w:i/>
        </w:rPr>
        <w:t xml:space="preserve">le stesse dovranno essere indicate ai sensi e per gli effetti di cui all’art. 173 quater </w:t>
      </w:r>
      <w:proofErr w:type="spellStart"/>
      <w:r>
        <w:rPr>
          <w:i/>
        </w:rPr>
        <w:t>disp</w:t>
      </w:r>
      <w:proofErr w:type="spellEnd"/>
      <w:r>
        <w:rPr>
          <w:i/>
        </w:rPr>
        <w:t xml:space="preserve">. </w:t>
      </w:r>
      <w:proofErr w:type="spellStart"/>
      <w:r>
        <w:rPr>
          <w:i/>
        </w:rPr>
        <w:t>Att</w:t>
      </w:r>
      <w:proofErr w:type="spellEnd"/>
      <w:r>
        <w:rPr>
          <w:i/>
        </w:rPr>
        <w:t xml:space="preserve">. C.p.c., dando atto se si tratta di irregolarità sanabili o meno </w:t>
      </w:r>
      <w:r w:rsidR="009342BB">
        <w:rPr>
          <w:i/>
        </w:rPr>
        <w:t>sempre alla stregua di quanto indicato nell’elaborato di stima al quale, comunque, è opportuno rinviare.</w:t>
      </w:r>
      <w:r>
        <w:rPr>
          <w:i/>
        </w:rPr>
        <w:t xml:space="preserve">  </w:t>
      </w:r>
    </w:p>
    <w:p w14:paraId="19341DBA" w14:textId="01E3F5DC" w:rsidR="00B968CE" w:rsidRDefault="00B968CE" w:rsidP="003A74B8">
      <w:pPr>
        <w:jc w:val="both"/>
      </w:pPr>
    </w:p>
    <w:p w14:paraId="18FBB757" w14:textId="0438EB8B" w:rsidR="001B03B7" w:rsidRDefault="007D14C1" w:rsidP="007D1042">
      <w:pPr>
        <w:jc w:val="both"/>
      </w:pPr>
      <w:r>
        <w:t xml:space="preserve">Stato di occupazione: </w:t>
      </w:r>
    </w:p>
    <w:p w14:paraId="472AA34D" w14:textId="49FFF32F" w:rsidR="0059107F" w:rsidRPr="0059107F" w:rsidRDefault="00B32059" w:rsidP="007D1042">
      <w:pPr>
        <w:jc w:val="both"/>
        <w:rPr>
          <w:b/>
        </w:rPr>
      </w:pPr>
      <w:r w:rsidRPr="0059107F">
        <w:rPr>
          <w:b/>
        </w:rPr>
        <w:t xml:space="preserve">Prezzo base </w:t>
      </w:r>
      <w:r w:rsidR="001B03B7" w:rsidRPr="0059107F">
        <w:rPr>
          <w:b/>
        </w:rPr>
        <w:t>€</w:t>
      </w:r>
      <w:r w:rsidR="004534F7" w:rsidRPr="0059107F">
        <w:rPr>
          <w:b/>
        </w:rPr>
        <w:t xml:space="preserve"> </w:t>
      </w:r>
      <w:r w:rsidR="00176AA5">
        <w:rPr>
          <w:b/>
        </w:rPr>
        <w:tab/>
      </w:r>
      <w:r w:rsidR="0059107F" w:rsidRPr="0059107F">
        <w:rPr>
          <w:b/>
        </w:rPr>
        <w:t xml:space="preserve"> (euro </w:t>
      </w:r>
      <w:r w:rsidR="00176AA5">
        <w:rPr>
          <w:b/>
        </w:rPr>
        <w:tab/>
      </w:r>
      <w:r w:rsidR="006A736D">
        <w:rPr>
          <w:b/>
        </w:rPr>
        <w:t>/00</w:t>
      </w:r>
      <w:r w:rsidR="0059107F" w:rsidRPr="0059107F">
        <w:rPr>
          <w:b/>
        </w:rPr>
        <w:t>)</w:t>
      </w:r>
      <w:r w:rsidR="007D1042" w:rsidRPr="0059107F">
        <w:rPr>
          <w:b/>
        </w:rPr>
        <w:t xml:space="preserve">. </w:t>
      </w:r>
    </w:p>
    <w:p w14:paraId="7F0939C2" w14:textId="100F62DC" w:rsidR="00B32059" w:rsidRPr="0059107F" w:rsidRDefault="00B32059" w:rsidP="007D1042">
      <w:pPr>
        <w:jc w:val="both"/>
        <w:rPr>
          <w:b/>
        </w:rPr>
      </w:pPr>
      <w:r w:rsidRPr="0059107F">
        <w:rPr>
          <w:b/>
        </w:rPr>
        <w:t xml:space="preserve">Offerta minima ammissibile € </w:t>
      </w:r>
      <w:r w:rsidR="00176AA5">
        <w:rPr>
          <w:b/>
        </w:rPr>
        <w:tab/>
      </w:r>
      <w:r w:rsidRPr="0059107F">
        <w:rPr>
          <w:b/>
        </w:rPr>
        <w:t>,00</w:t>
      </w:r>
      <w:r w:rsidR="0059107F">
        <w:rPr>
          <w:b/>
        </w:rPr>
        <w:t xml:space="preserve"> (euro </w:t>
      </w:r>
      <w:r w:rsidR="00176AA5">
        <w:rPr>
          <w:b/>
        </w:rPr>
        <w:tab/>
      </w:r>
      <w:r w:rsidR="006A736D">
        <w:rPr>
          <w:b/>
        </w:rPr>
        <w:t>/00</w:t>
      </w:r>
      <w:r w:rsidR="0059107F">
        <w:rPr>
          <w:b/>
        </w:rPr>
        <w:t>)</w:t>
      </w:r>
      <w:r w:rsidRPr="0059107F">
        <w:rPr>
          <w:b/>
        </w:rPr>
        <w:t>.</w:t>
      </w:r>
    </w:p>
    <w:p w14:paraId="0BB54340" w14:textId="58F8DAEA" w:rsidR="001B03B7" w:rsidRDefault="007D1042" w:rsidP="007D1042">
      <w:pPr>
        <w:jc w:val="both"/>
      </w:pPr>
      <w:r>
        <w:t>Rilancio minimo di €</w:t>
      </w:r>
      <w:r w:rsidR="0059107F">
        <w:t xml:space="preserve"> </w:t>
      </w:r>
      <w:r w:rsidR="00176AA5">
        <w:tab/>
      </w:r>
      <w:r w:rsidR="001B03B7">
        <w:t>,00.</w:t>
      </w:r>
    </w:p>
    <w:p w14:paraId="4E0D5000" w14:textId="77777777" w:rsidR="00A12E8B" w:rsidRDefault="00A12E8B" w:rsidP="007D1042">
      <w:pPr>
        <w:jc w:val="both"/>
      </w:pPr>
    </w:p>
    <w:p w14:paraId="57C94C37" w14:textId="77777777" w:rsidR="00156261" w:rsidRDefault="00156261" w:rsidP="00A12E8B">
      <w:pPr>
        <w:jc w:val="both"/>
      </w:pPr>
    </w:p>
    <w:p w14:paraId="2C8067F4" w14:textId="77777777" w:rsidR="00A12E8B" w:rsidRDefault="00A12E8B" w:rsidP="007D1042">
      <w:pPr>
        <w:jc w:val="both"/>
      </w:pPr>
    </w:p>
    <w:p w14:paraId="412BB812" w14:textId="77777777" w:rsidR="001B03B7" w:rsidRPr="00803369" w:rsidRDefault="001B03B7" w:rsidP="001B03B7">
      <w:pPr>
        <w:jc w:val="center"/>
        <w:rPr>
          <w:b/>
        </w:rPr>
      </w:pPr>
      <w:r w:rsidRPr="00803369">
        <w:rPr>
          <w:b/>
        </w:rPr>
        <w:t>MODALITA’ DI PRESENTAZIONE DELLE OFFERTE</w:t>
      </w:r>
    </w:p>
    <w:p w14:paraId="5D7D6A58" w14:textId="23FFE57B" w:rsidR="00350746" w:rsidRDefault="001B03B7" w:rsidP="00350746">
      <w:pPr>
        <w:jc w:val="both"/>
      </w:pPr>
      <w:r w:rsidRPr="00803369">
        <w:rPr>
          <w:b/>
        </w:rPr>
        <w:t>1.-</w:t>
      </w:r>
      <w:r>
        <w:t xml:space="preserve"> </w:t>
      </w:r>
      <w:r w:rsidR="008867FC" w:rsidRPr="009526B5">
        <w:rPr>
          <w:b/>
        </w:rPr>
        <w:t>Offerte di acquisto.</w:t>
      </w:r>
      <w:r w:rsidR="008867FC">
        <w:t xml:space="preserve"> </w:t>
      </w:r>
      <w:r>
        <w:t>Ognuno tranne il debitore è ammesso a presentare offerta per l’acquisto del</w:t>
      </w:r>
      <w:r w:rsidR="00F41D5B">
        <w:t xml:space="preserve"> compendio immobiliare</w:t>
      </w:r>
      <w:r>
        <w:t xml:space="preserve"> pignorato</w:t>
      </w:r>
      <w:r w:rsidR="00350746">
        <w:t>. Le offerte di acquisto potranno essere formulate esclusivamente in via telematica, tramite il modulo web “Offerta Telematica” del Ministero della Giustizia a cui è possibile accedere dalla scheda del lotto in vendita presente sul portale www.astetelematiche.it.</w:t>
      </w:r>
    </w:p>
    <w:p w14:paraId="2F658896" w14:textId="5BBF9F01" w:rsidR="00350746" w:rsidRDefault="00350746" w:rsidP="00350746">
      <w:pPr>
        <w:jc w:val="both"/>
      </w:pPr>
      <w:r>
        <w:t xml:space="preserve">L’offerta comprensiva dei documenti allegati </w:t>
      </w:r>
      <w:proofErr w:type="spellStart"/>
      <w:r>
        <w:t>dovra</w:t>
      </w:r>
      <w:proofErr w:type="spellEnd"/>
      <w:r>
        <w:t>̀ essere depositata entro le ore 12,00 del giorno</w:t>
      </w:r>
      <w:r w:rsidR="00146C58">
        <w:rPr>
          <w:b/>
        </w:rPr>
        <w:tab/>
      </w:r>
      <w:r w:rsidR="00146C58">
        <w:rPr>
          <w:b/>
        </w:rPr>
        <w:tab/>
      </w:r>
      <w:r w:rsidR="00146C58">
        <w:rPr>
          <w:b/>
        </w:rPr>
        <w:tab/>
      </w:r>
      <w:r w:rsidR="00146C58">
        <w:t xml:space="preserve">, </w:t>
      </w:r>
      <w:r>
        <w:t>inviandola all’indirizzo PEC del Ministero della Giustizia offertapvp.dgsia@giustiziacert.it.</w:t>
      </w:r>
    </w:p>
    <w:p w14:paraId="6535BB6E" w14:textId="77777777" w:rsidR="00350746" w:rsidRDefault="00350746" w:rsidP="00350746">
      <w:pPr>
        <w:jc w:val="both"/>
      </w:pPr>
      <w:r>
        <w:t>L’offerta si intende depositata nel momento in cui viene generata la ricevuta completa di avvenuta consegna da parte del gestore di posta elettronica certificata del Ministero della Giustizia.</w:t>
      </w:r>
    </w:p>
    <w:p w14:paraId="59645C1A" w14:textId="678EDA08" w:rsidR="00350746" w:rsidRDefault="00350746" w:rsidP="00350746">
      <w:pPr>
        <w:jc w:val="both"/>
      </w:pPr>
      <w:r>
        <w:t xml:space="preserve">L’offerta, a pena di </w:t>
      </w:r>
      <w:proofErr w:type="spellStart"/>
      <w:r>
        <w:t>inammissibilita</w:t>
      </w:r>
      <w:proofErr w:type="spellEnd"/>
      <w:r>
        <w:t xml:space="preserve">̀, </w:t>
      </w:r>
      <w:proofErr w:type="spellStart"/>
      <w:r>
        <w:t>dovra</w:t>
      </w:r>
      <w:proofErr w:type="spellEnd"/>
      <w:r>
        <w:t xml:space="preserve">̀ essere sottoscritta digitalmente, ovverosia utilizzando un certificato di firma digitale in corso di </w:t>
      </w:r>
      <w:proofErr w:type="spellStart"/>
      <w:r>
        <w:t>validita</w:t>
      </w:r>
      <w:proofErr w:type="spellEnd"/>
      <w:r>
        <w:t>̀ rilasciato da un organismo incluso nell’elenco pubblico dei certificatori accreditati, e trasmessa a mezzo di casella di posta elettronica certificata, ai sensi dell’art. 12, comma 5 del D.M. n. 32/2015.</w:t>
      </w:r>
    </w:p>
    <w:p w14:paraId="1832D7FF" w14:textId="6143C8BF" w:rsidR="00350746" w:rsidRDefault="00350746" w:rsidP="00350746">
      <w:pPr>
        <w:jc w:val="both"/>
      </w:pPr>
      <w:r>
        <w:lastRenderedPageBreak/>
        <w:t>L’offerta di acquisto è irrevocabile, salvo i casi previsti dall’art. 571 co.</w:t>
      </w:r>
      <w:r w:rsidR="00146C58">
        <w:t xml:space="preserve"> </w:t>
      </w:r>
      <w:r>
        <w:t xml:space="preserve">3 c.p.c., e </w:t>
      </w:r>
      <w:proofErr w:type="spellStart"/>
      <w:r>
        <w:t>dovra</w:t>
      </w:r>
      <w:proofErr w:type="spellEnd"/>
      <w:r>
        <w:t>̀ riportare i dati identificativi previsti dall’art. 12 del D.M. 32/2015:</w:t>
      </w:r>
    </w:p>
    <w:p w14:paraId="0CD5D962" w14:textId="6E4F44F6" w:rsidR="00350746" w:rsidRDefault="00350746" w:rsidP="00350746">
      <w:pPr>
        <w:jc w:val="both"/>
      </w:pPr>
      <w:r>
        <w:t>- cognome, nome, luogo e data di nascita, codice fiscale o P.IVA, residenza, domicilio del soggetto offerente;</w:t>
      </w:r>
    </w:p>
    <w:p w14:paraId="030143C5" w14:textId="77777777" w:rsidR="00350746" w:rsidRDefault="00350746" w:rsidP="00350746">
      <w:pPr>
        <w:jc w:val="both"/>
      </w:pPr>
      <w:r>
        <w:t>- qualora il soggetto offerente risieda fuori dal territorio dello Stato o non abbia un codice fiscale rilasciato dall’</w:t>
      </w:r>
      <w:proofErr w:type="spellStart"/>
      <w:r>
        <w:t>autorita</w:t>
      </w:r>
      <w:proofErr w:type="spellEnd"/>
      <w:r>
        <w:t>̀ dello Stato, deve indicare il codice fiscale rilasciato dal paese di residenza o analogo codice identificativo come previsto dall’art. 12 co. 2 D.M. 26.2.2015;</w:t>
      </w:r>
    </w:p>
    <w:p w14:paraId="629194C3" w14:textId="77777777" w:rsidR="00350746" w:rsidRDefault="00350746" w:rsidP="00350746">
      <w:pPr>
        <w:jc w:val="both"/>
      </w:pPr>
      <w:r>
        <w:t>- per escludere il bene dalla comunione legale è necessario che il coniuge, tramite il partecipante, renda la dichiarazione prevista dall’art. 179 c.c.</w:t>
      </w:r>
    </w:p>
    <w:p w14:paraId="0604DF87" w14:textId="23EC8E1C" w:rsidR="00350746" w:rsidRDefault="00350746" w:rsidP="00350746">
      <w:pPr>
        <w:jc w:val="both"/>
      </w:pPr>
      <w:r>
        <w:t xml:space="preserve">- se l’offerente è minorenne, l’offerta </w:t>
      </w:r>
      <w:proofErr w:type="spellStart"/>
      <w:r>
        <w:t>dovra</w:t>
      </w:r>
      <w:proofErr w:type="spellEnd"/>
      <w:r>
        <w:t>̀ essere sottoscritta o, in alternativa, trasmessa tramite PEC per la vendita telematica, da uno dei genitori, previa autorizzazione del giudice tutelare.</w:t>
      </w:r>
    </w:p>
    <w:p w14:paraId="03FFEAA1" w14:textId="136DCD4B" w:rsidR="00350746" w:rsidRDefault="00350746" w:rsidP="00350746">
      <w:pPr>
        <w:jc w:val="both"/>
      </w:pPr>
      <w:r>
        <w:t xml:space="preserve">- se l’offerente è un interdetto, inabilitato o un soggetto sottoposto ad amministrazione di sostegno, l’offerta </w:t>
      </w:r>
      <w:proofErr w:type="spellStart"/>
      <w:r>
        <w:t>dovra</w:t>
      </w:r>
      <w:proofErr w:type="spellEnd"/>
      <w:r>
        <w:t>̀ essere sottoscritta, salvo che venga trasmessa tramite PEC per la vendita telematica, dal tutore o dall’amministratore di sostegno, previa autorizzazione del giudice tutelare.</w:t>
      </w:r>
    </w:p>
    <w:p w14:paraId="0BD8D8E4" w14:textId="52E3B8B2" w:rsidR="00350746" w:rsidRDefault="00350746" w:rsidP="00350746">
      <w:pPr>
        <w:jc w:val="both"/>
      </w:pPr>
      <w:r>
        <w:t>- se l’offerente agisce quale legale rappresentante di altro soggetto (persona giuridica), deve allegare certificato del registro delle imprese o visura camerale da cui risultino i poteri oppure la procura o la delibera che giustifichi i poteri.</w:t>
      </w:r>
    </w:p>
    <w:p w14:paraId="1905515C" w14:textId="77777777" w:rsidR="00350746" w:rsidRDefault="00350746" w:rsidP="00350746">
      <w:pPr>
        <w:jc w:val="both"/>
      </w:pPr>
      <w:r>
        <w:t xml:space="preserve">L’offerta </w:t>
      </w:r>
      <w:proofErr w:type="spellStart"/>
      <w:r>
        <w:t>potra</w:t>
      </w:r>
      <w:proofErr w:type="spellEnd"/>
      <w:r>
        <w:t>̀ essere presentata per persona da nominare, ma solo da un avvocato, a norma dell’art. 579, ultimo comma, c.p.c.</w:t>
      </w:r>
    </w:p>
    <w:p w14:paraId="7C0F088A" w14:textId="77777777" w:rsidR="00350746" w:rsidRPr="009526B5" w:rsidRDefault="00350746" w:rsidP="00350746">
      <w:pPr>
        <w:jc w:val="both"/>
        <w:rPr>
          <w:b/>
        </w:rPr>
      </w:pPr>
      <w:r w:rsidRPr="009526B5">
        <w:rPr>
          <w:b/>
        </w:rPr>
        <w:t xml:space="preserve">L’offerta </w:t>
      </w:r>
      <w:proofErr w:type="spellStart"/>
      <w:r w:rsidRPr="009526B5">
        <w:rPr>
          <w:b/>
        </w:rPr>
        <w:t>dovra</w:t>
      </w:r>
      <w:proofErr w:type="spellEnd"/>
      <w:r w:rsidRPr="009526B5">
        <w:rPr>
          <w:b/>
        </w:rPr>
        <w:t>̀ contenere:</w:t>
      </w:r>
    </w:p>
    <w:p w14:paraId="67C79955" w14:textId="77777777" w:rsidR="00350746" w:rsidRDefault="00350746" w:rsidP="00350746">
      <w:pPr>
        <w:jc w:val="both"/>
      </w:pPr>
      <w:r>
        <w:t>- l’ufficio giudiziario presso il quale pende la procedura;</w:t>
      </w:r>
    </w:p>
    <w:p w14:paraId="6F522DD0" w14:textId="77777777" w:rsidR="00350746" w:rsidRDefault="00350746" w:rsidP="00350746">
      <w:pPr>
        <w:jc w:val="both"/>
      </w:pPr>
      <w:r>
        <w:t>- l’anno e il numero di ruolo generale della procedura;</w:t>
      </w:r>
    </w:p>
    <w:p w14:paraId="3EB47FE5" w14:textId="77777777" w:rsidR="00350746" w:rsidRDefault="00350746" w:rsidP="00350746">
      <w:pPr>
        <w:jc w:val="both"/>
      </w:pPr>
      <w:r>
        <w:t>- il numero o ogni altro dato identificativo del lotto;</w:t>
      </w:r>
    </w:p>
    <w:p w14:paraId="2D9B4D6F" w14:textId="77777777" w:rsidR="00350746" w:rsidRDefault="00350746" w:rsidP="00350746">
      <w:pPr>
        <w:jc w:val="both"/>
      </w:pPr>
      <w:r>
        <w:t>- l’indicazione del referente della procedura;</w:t>
      </w:r>
    </w:p>
    <w:p w14:paraId="39F65B9D" w14:textId="77777777" w:rsidR="00350746" w:rsidRDefault="00350746" w:rsidP="00350746">
      <w:pPr>
        <w:jc w:val="both"/>
      </w:pPr>
      <w:r>
        <w:t>- la data e l’ora di inizio delle operazioni di vendita;</w:t>
      </w:r>
    </w:p>
    <w:p w14:paraId="3B256A08" w14:textId="2D547808" w:rsidR="00350746" w:rsidRDefault="00350746" w:rsidP="00350746">
      <w:pPr>
        <w:jc w:val="both"/>
      </w:pPr>
      <w:r>
        <w:t>- il prezzo offerto</w:t>
      </w:r>
      <w:r w:rsidR="000A4B74">
        <w:t xml:space="preserve"> che in nessun caso potrà essere inferiore all’importo della offerta minima ammissibile sopra indicato,</w:t>
      </w:r>
      <w:r>
        <w:t xml:space="preserve"> </w:t>
      </w:r>
      <w:proofErr w:type="spellStart"/>
      <w:r>
        <w:t>nonche</w:t>
      </w:r>
      <w:proofErr w:type="spellEnd"/>
      <w:r>
        <w:t>́ il termine per il versamento del saldo del prezzo (in ogni caso non superiore ai 120 giorni dall’aggiudicazione);</w:t>
      </w:r>
    </w:p>
    <w:p w14:paraId="25618023" w14:textId="434CD09C" w:rsidR="00350746" w:rsidRDefault="00350746" w:rsidP="00350746">
      <w:pPr>
        <w:jc w:val="both"/>
      </w:pPr>
      <w:r>
        <w:t>- l’importo versato a titolo di cauzione</w:t>
      </w:r>
      <w:r w:rsidR="000A4B74">
        <w:t xml:space="preserve"> da corrispondere mediante bonifico bancario sul c/c intestato alla “proc. </w:t>
      </w:r>
      <w:proofErr w:type="spellStart"/>
      <w:r w:rsidR="000A4B74">
        <w:t>Esec</w:t>
      </w:r>
      <w:proofErr w:type="spellEnd"/>
      <w:r w:rsidR="000A4B74">
        <w:t xml:space="preserve">. </w:t>
      </w:r>
      <w:proofErr w:type="spellStart"/>
      <w:r w:rsidR="000A4B74">
        <w:t>R.g.e.i</w:t>
      </w:r>
      <w:proofErr w:type="spellEnd"/>
      <w:r w:rsidR="000A4B74">
        <w:t xml:space="preserve">. </w:t>
      </w:r>
      <w:r w:rsidR="00176AA5">
        <w:tab/>
      </w:r>
      <w:proofErr w:type="spellStart"/>
      <w:r w:rsidR="000A4B74">
        <w:t>Trib</w:t>
      </w:r>
      <w:proofErr w:type="spellEnd"/>
      <w:r w:rsidR="000A4B74">
        <w:t xml:space="preserve">. Bari”, IBAN IT </w:t>
      </w:r>
      <w:r w:rsidR="00176AA5">
        <w:tab/>
      </w:r>
      <w:r w:rsidR="000A4B74">
        <w:t xml:space="preserve"> </w:t>
      </w:r>
      <w:r w:rsidR="00146C58">
        <w:tab/>
      </w:r>
      <w:r w:rsidR="000A4B74">
        <w:t>acceso presso</w:t>
      </w:r>
      <w:r w:rsidR="00176AA5">
        <w:tab/>
      </w:r>
      <w:r w:rsidR="00146C58">
        <w:tab/>
      </w:r>
      <w:r>
        <w:t>;</w:t>
      </w:r>
    </w:p>
    <w:p w14:paraId="287D8047" w14:textId="77777777" w:rsidR="00350746" w:rsidRDefault="00350746" w:rsidP="00350746">
      <w:pPr>
        <w:jc w:val="both"/>
      </w:pPr>
      <w:r>
        <w:t>- la data, l’ora e il numero di CRO del bonifico effettuato per il versamento della cauzione;</w:t>
      </w:r>
    </w:p>
    <w:p w14:paraId="71AEFB28" w14:textId="77777777" w:rsidR="00350746" w:rsidRDefault="00350746" w:rsidP="00350746">
      <w:pPr>
        <w:jc w:val="both"/>
      </w:pPr>
      <w:r>
        <w:t>- il codice IBAN del conto sul quale è stata addebitata la somma oggetto del bonifico;</w:t>
      </w:r>
    </w:p>
    <w:p w14:paraId="60E625CA" w14:textId="23AE58C1" w:rsidR="00350746" w:rsidRDefault="00350746" w:rsidP="00350746">
      <w:pPr>
        <w:jc w:val="both"/>
      </w:pPr>
      <w:r>
        <w:t>- l’indirizzo della casella di posta elettronica certificata per ricevere le comunicazioni previste;</w:t>
      </w:r>
    </w:p>
    <w:p w14:paraId="6062A2A0" w14:textId="445FAEBA" w:rsidR="00350746" w:rsidRDefault="00350746" w:rsidP="00350746">
      <w:pPr>
        <w:jc w:val="both"/>
      </w:pPr>
      <w:r>
        <w:t>- l’eventuale recapito di telefonia mobile ove ricevere le comunicazioni previste.</w:t>
      </w:r>
    </w:p>
    <w:p w14:paraId="7844A4C0" w14:textId="4E7C310B" w:rsidR="00350746" w:rsidRDefault="00350746" w:rsidP="00350746">
      <w:pPr>
        <w:jc w:val="both"/>
      </w:pPr>
      <w:r>
        <w:t>All’offerta dovranno essere allegati:</w:t>
      </w:r>
    </w:p>
    <w:p w14:paraId="7C7148F1" w14:textId="3CEEBA96" w:rsidR="00350746" w:rsidRDefault="00350746" w:rsidP="00350746">
      <w:pPr>
        <w:jc w:val="both"/>
      </w:pPr>
      <w:r>
        <w:t>- copia del documento d’</w:t>
      </w:r>
      <w:proofErr w:type="spellStart"/>
      <w:r>
        <w:t>identita</w:t>
      </w:r>
      <w:proofErr w:type="spellEnd"/>
      <w:r>
        <w:t>̀ in corso di validità e copia del codice fiscale dell’offerente;</w:t>
      </w:r>
    </w:p>
    <w:p w14:paraId="210834AC" w14:textId="63F4AF1C" w:rsidR="00350746" w:rsidRDefault="00350746" w:rsidP="00350746">
      <w:pPr>
        <w:jc w:val="both"/>
      </w:pPr>
      <w:r>
        <w:t>- documentazione attestante il versamento (segnatamente, copia della contabile di avvenuto pagamento) tramite bonifico bancario sul conto della procedura della cauzione, da cui risulti il codice IBAN del conto corrente sul quale è stata addebitata la somma oggetto di bonifico;</w:t>
      </w:r>
    </w:p>
    <w:p w14:paraId="3D8F2AAA" w14:textId="52D96C58" w:rsidR="00350746" w:rsidRDefault="00350746" w:rsidP="00350746">
      <w:pPr>
        <w:jc w:val="both"/>
      </w:pPr>
      <w:r>
        <w:t>- la richiesta di agevolazioni fiscali;</w:t>
      </w:r>
    </w:p>
    <w:p w14:paraId="5397FD15" w14:textId="77777777" w:rsidR="00350746" w:rsidRDefault="00350746" w:rsidP="00350746">
      <w:pPr>
        <w:jc w:val="both"/>
      </w:pPr>
      <w:r>
        <w:t>- se il soggetto offerente è coniugato in regime di comunione legale dei beni, copia del documento d’</w:t>
      </w:r>
      <w:proofErr w:type="spellStart"/>
      <w:r>
        <w:t>identita</w:t>
      </w:r>
      <w:proofErr w:type="spellEnd"/>
      <w:r>
        <w:t xml:space="preserve">̀ e copia del codice fiscale del coniuge (salvo la </w:t>
      </w:r>
      <w:proofErr w:type="spellStart"/>
      <w:r>
        <w:t>facolta</w:t>
      </w:r>
      <w:proofErr w:type="spellEnd"/>
      <w:r>
        <w:t>̀ del deposito successivo, all’esito dell’aggiudicazione e del versamento del prezzo);</w:t>
      </w:r>
    </w:p>
    <w:p w14:paraId="08D4EDDE" w14:textId="77777777" w:rsidR="00350746" w:rsidRDefault="00350746" w:rsidP="00350746">
      <w:pPr>
        <w:jc w:val="both"/>
      </w:pPr>
      <w:r>
        <w:t>- se il soggetto offerente è minorenne, copia del documento d’</w:t>
      </w:r>
      <w:proofErr w:type="spellStart"/>
      <w:r>
        <w:t>identita</w:t>
      </w:r>
      <w:proofErr w:type="spellEnd"/>
      <w:r>
        <w:t xml:space="preserve">̀ e copia del codice fiscale dell’offerente e di chi sottoscrive l’offerta, </w:t>
      </w:r>
      <w:proofErr w:type="spellStart"/>
      <w:r>
        <w:t>nonche</w:t>
      </w:r>
      <w:proofErr w:type="spellEnd"/>
      <w:r>
        <w:t>́ copia del provvedimento di autorizzazione del Giudice Tutelare;</w:t>
      </w:r>
    </w:p>
    <w:p w14:paraId="6BB60BF4" w14:textId="77777777" w:rsidR="00350746" w:rsidRDefault="00350746" w:rsidP="00350746">
      <w:pPr>
        <w:jc w:val="both"/>
      </w:pPr>
      <w:r>
        <w:t>- se il soggetto offerente è un interdetto, inabilitato o amministrato di sostegno, copia del documento d’</w:t>
      </w:r>
      <w:proofErr w:type="spellStart"/>
      <w:r>
        <w:t>identita</w:t>
      </w:r>
      <w:proofErr w:type="spellEnd"/>
      <w:r>
        <w:t xml:space="preserve">̀ e copia del codice fiscale dell’offerente e di chi sottoscrive l’offerta, </w:t>
      </w:r>
      <w:proofErr w:type="spellStart"/>
      <w:r>
        <w:t>nonche</w:t>
      </w:r>
      <w:proofErr w:type="spellEnd"/>
      <w:r>
        <w:t>́ copia del provvedimento di autorizzazione del Giudice Tutelare;</w:t>
      </w:r>
    </w:p>
    <w:p w14:paraId="41F57338" w14:textId="77777777" w:rsidR="00350746" w:rsidRDefault="00350746" w:rsidP="00350746">
      <w:pPr>
        <w:jc w:val="both"/>
      </w:pPr>
      <w:r>
        <w:t xml:space="preserve">- se il soggetto offerente è una </w:t>
      </w:r>
      <w:proofErr w:type="spellStart"/>
      <w:r>
        <w:t>societa</w:t>
      </w:r>
      <w:proofErr w:type="spellEnd"/>
      <w:r>
        <w:t>̀ o persona giuridica, copia del documento da cui risultino i poteri ovvero la procura o l’atto di nomina che giustifichi i poteri;</w:t>
      </w:r>
    </w:p>
    <w:p w14:paraId="0052149F" w14:textId="77777777" w:rsidR="00350746" w:rsidRDefault="00350746" w:rsidP="00350746">
      <w:pPr>
        <w:jc w:val="both"/>
      </w:pPr>
      <w:r>
        <w:lastRenderedPageBreak/>
        <w:t xml:space="preserve">- se l’offerta è formulata da </w:t>
      </w:r>
      <w:proofErr w:type="spellStart"/>
      <w:r>
        <w:t>piu</w:t>
      </w:r>
      <w:proofErr w:type="spellEnd"/>
      <w:r>
        <w:t>̀ persone, copia per immagine della procura rilasciata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p>
    <w:p w14:paraId="67EDD31A" w14:textId="77777777" w:rsidR="00350746" w:rsidRDefault="00350746" w:rsidP="00350746">
      <w:pPr>
        <w:jc w:val="both"/>
      </w:pPr>
      <w:r>
        <w:t>L’offerente, prima di effettuare l’offerta d’acquisto telematica, deve versare, a titolo di cauzione, una somma pari al dieci per cento (10%) del prezzo offerto, esclusivamente tramite bonifico bancario sul conto corrente intestato alla procedura.</w:t>
      </w:r>
    </w:p>
    <w:p w14:paraId="29C88742" w14:textId="47049D5C" w:rsidR="00350746" w:rsidRDefault="00350746" w:rsidP="00350746">
      <w:pPr>
        <w:jc w:val="both"/>
      </w:pPr>
      <w:r>
        <w:t xml:space="preserve">Il bonifico con causale “Proc. Esecutiva n. </w:t>
      </w:r>
      <w:r w:rsidR="00176AA5">
        <w:tab/>
      </w:r>
      <w:r>
        <w:t xml:space="preserve">R.G.E., lotto n. ......, versamento cauzione”, </w:t>
      </w:r>
      <w:proofErr w:type="spellStart"/>
      <w:r>
        <w:t>dovra</w:t>
      </w:r>
      <w:proofErr w:type="spellEnd"/>
      <w:r>
        <w:t xml:space="preserve">̀ essere effettuato in modo tale che l’accredito delle somme abbia luogo entro il giorno precedente l’udienza di vendita telematica. Qualora il giorno fissato per l’udienza di vendita telematica il professionista delegato non riscontri l’accredito delle somme sul conto corrente intestato alla procedura, secondo la tempistica predetta, l’offerta </w:t>
      </w:r>
      <w:proofErr w:type="spellStart"/>
      <w:r>
        <w:t>sara</w:t>
      </w:r>
      <w:proofErr w:type="spellEnd"/>
      <w:r>
        <w:t>̀ considerata inammissibile.</w:t>
      </w:r>
    </w:p>
    <w:p w14:paraId="0CF9A5AD" w14:textId="77777777" w:rsidR="00350746" w:rsidRDefault="00350746" w:rsidP="00350746">
      <w:pPr>
        <w:jc w:val="both"/>
      </w:pPr>
      <w:r>
        <w:t xml:space="preserve">L’offerente deve procedere al pagamento del bollo dovuto per legge (attualmente pari ad € 16,00) in </w:t>
      </w:r>
      <w:proofErr w:type="spellStart"/>
      <w:r>
        <w:t>modalita</w:t>
      </w:r>
      <w:proofErr w:type="spellEnd"/>
      <w:r>
        <w:t xml:space="preserve">̀ telematica, salvo che sia esentato ai sensi del DPR 447/2000. Il bollo </w:t>
      </w:r>
      <w:proofErr w:type="spellStart"/>
      <w:r>
        <w:t>puo</w:t>
      </w:r>
      <w:proofErr w:type="spellEnd"/>
      <w:r>
        <w:t>̀ essere pagato tramite carta di credito o bonifico bancario, utilizzando il servizio “Pagamento di bolli digitali” presente sul portale dei servizi telematici https://pst.giustizia.it, seguendo le istruzioni indicate nel “manuale utente per la presentazione dell’offerta telematica” presente sul sito pst.giustizia.it.</w:t>
      </w:r>
    </w:p>
    <w:p w14:paraId="7A1E5F35" w14:textId="6055A840" w:rsidR="00350746" w:rsidRDefault="00350746" w:rsidP="00350746">
      <w:pPr>
        <w:jc w:val="both"/>
      </w:pPr>
      <w:r>
        <w:t xml:space="preserve">In caso di mancata aggiudicazione, l’importo versato </w:t>
      </w:r>
      <w:proofErr w:type="spellStart"/>
      <w:r>
        <w:t>sara</w:t>
      </w:r>
      <w:proofErr w:type="spellEnd"/>
      <w:r>
        <w:t>̀ restituito dal delegato all’offerente, esclusivamente mediante bonifico bancario sul conto corrente utilizzato dall’offerente per il versamento della cauzione (al netto degli eventuali oneri bancari).</w:t>
      </w:r>
    </w:p>
    <w:p w14:paraId="7194A9D5" w14:textId="77777777" w:rsidR="00481F54" w:rsidRDefault="00481F54" w:rsidP="00481F54">
      <w:pPr>
        <w:jc w:val="both"/>
      </w:pPr>
    </w:p>
    <w:p w14:paraId="2A3BB435" w14:textId="26D06A85" w:rsidR="00481F54" w:rsidRPr="009526B5" w:rsidRDefault="00760BBA" w:rsidP="00481F54">
      <w:pPr>
        <w:jc w:val="both"/>
        <w:rPr>
          <w:b/>
        </w:rPr>
      </w:pPr>
      <w:r w:rsidRPr="009526B5">
        <w:rPr>
          <w:b/>
        </w:rPr>
        <w:t>2.</w:t>
      </w:r>
      <w:r w:rsidR="00481F54" w:rsidRPr="009526B5">
        <w:rPr>
          <w:b/>
        </w:rPr>
        <w:t xml:space="preserve"> </w:t>
      </w:r>
      <w:proofErr w:type="spellStart"/>
      <w:r w:rsidR="00481F54" w:rsidRPr="009526B5">
        <w:rPr>
          <w:b/>
        </w:rPr>
        <w:t>Modalita</w:t>
      </w:r>
      <w:proofErr w:type="spellEnd"/>
      <w:r w:rsidR="00481F54" w:rsidRPr="009526B5">
        <w:rPr>
          <w:b/>
        </w:rPr>
        <w:t>̀ della vendita telematica asincrona</w:t>
      </w:r>
    </w:p>
    <w:p w14:paraId="249326B7" w14:textId="77777777" w:rsidR="00760BBA" w:rsidRDefault="00481F54" w:rsidP="00481F54">
      <w:pPr>
        <w:jc w:val="both"/>
      </w:pPr>
      <w:r>
        <w:t xml:space="preserve">a) Il gestore della vendita telematica è la </w:t>
      </w:r>
      <w:proofErr w:type="spellStart"/>
      <w:r>
        <w:t>societa</w:t>
      </w:r>
      <w:proofErr w:type="spellEnd"/>
      <w:r>
        <w:t xml:space="preserve">̀ Aste Giudiziarie Inlinea S.p.A.; </w:t>
      </w:r>
    </w:p>
    <w:p w14:paraId="4F7D1C83" w14:textId="3C410F60" w:rsidR="00481F54" w:rsidRDefault="00481F54" w:rsidP="00481F54">
      <w:pPr>
        <w:jc w:val="both"/>
      </w:pPr>
      <w:r>
        <w:t>b) Il portale del gestore della vendita telematica è il sito www.astetelematiche.it;</w:t>
      </w:r>
    </w:p>
    <w:p w14:paraId="0D5500B7" w14:textId="6D118410" w:rsidR="00481F54" w:rsidRDefault="00481F54" w:rsidP="00481F54">
      <w:pPr>
        <w:jc w:val="both"/>
      </w:pPr>
      <w:r>
        <w:t>c) Il referente della procedura, incaricato delle operazioni di vendita, è il professionista delegato sopra indicato</w:t>
      </w:r>
      <w:r w:rsidR="00760BBA">
        <w:t>.</w:t>
      </w:r>
    </w:p>
    <w:p w14:paraId="5E513956" w14:textId="77777777" w:rsidR="00760BBA" w:rsidRDefault="00760BBA" w:rsidP="00481F54">
      <w:pPr>
        <w:jc w:val="both"/>
      </w:pPr>
    </w:p>
    <w:p w14:paraId="6F305949" w14:textId="05F4BE7A" w:rsidR="00481F54" w:rsidRPr="009526B5" w:rsidRDefault="00760BBA" w:rsidP="00481F54">
      <w:pPr>
        <w:jc w:val="both"/>
        <w:rPr>
          <w:b/>
        </w:rPr>
      </w:pPr>
      <w:r w:rsidRPr="009526B5">
        <w:rPr>
          <w:b/>
        </w:rPr>
        <w:t>3</w:t>
      </w:r>
      <w:r w:rsidR="00481F54" w:rsidRPr="009526B5">
        <w:rPr>
          <w:b/>
        </w:rPr>
        <w:t>. Esame delle offerte</w:t>
      </w:r>
    </w:p>
    <w:p w14:paraId="6F4434C8" w14:textId="2CDE48A5" w:rsidR="00481F54" w:rsidRDefault="00481F54" w:rsidP="00481F54">
      <w:pPr>
        <w:jc w:val="both"/>
      </w:pPr>
      <w:r>
        <w:t xml:space="preserve">L’esame delle offerte e lo svolgimento dell’eventuale gara </w:t>
      </w:r>
      <w:proofErr w:type="spellStart"/>
      <w:r>
        <w:t>sara</w:t>
      </w:r>
      <w:proofErr w:type="spellEnd"/>
      <w:r>
        <w:t>̀ effettuato tramite il portale www.astetelematiche.it. Le buste telematiche contenenti le offerte verranno aperte dal professionista delegato solo nella data e nell’ora indicati nell’avviso di vendita con riferimento all’udienza di vendita telematica.</w:t>
      </w:r>
    </w:p>
    <w:p w14:paraId="678A2738" w14:textId="77777777" w:rsidR="00481F54" w:rsidRDefault="00481F54" w:rsidP="00481F54">
      <w:pPr>
        <w:jc w:val="both"/>
      </w:pPr>
      <w:r>
        <w:t xml:space="preserve">La partecipazione degli offerenti all’udienza di vendita telematica </w:t>
      </w:r>
      <w:proofErr w:type="spellStart"/>
      <w:r>
        <w:t>avra</w:t>
      </w:r>
      <w:proofErr w:type="spellEnd"/>
      <w:r>
        <w:t>̀ luogo tramite l’area riservata del sito www.astetelematiche.it, 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w:t>
      </w:r>
    </w:p>
    <w:p w14:paraId="6695B6FC" w14:textId="3A816543" w:rsidR="00481F54" w:rsidRDefault="00481F54" w:rsidP="00481F54">
      <w:pPr>
        <w:jc w:val="both"/>
      </w:pPr>
      <w:r>
        <w:t xml:space="preserve">I dati personali di ciascun offerente non saranno visibili agli altri offerenti ed alle parti della procedura; a tal fine, il gestore della vendita telematica </w:t>
      </w:r>
      <w:proofErr w:type="spellStart"/>
      <w:r>
        <w:t>procedera</w:t>
      </w:r>
      <w:proofErr w:type="spellEnd"/>
      <w:r>
        <w:t>̀ a sostituire automaticamente gli stessi con pseudonimi o altri elementi distintivi in grado di assicurare l’anonimato</w:t>
      </w:r>
    </w:p>
    <w:p w14:paraId="111695F8" w14:textId="77777777" w:rsidR="00481F54" w:rsidRDefault="00481F54" w:rsidP="00481F54">
      <w:pPr>
        <w:jc w:val="both"/>
      </w:pPr>
    </w:p>
    <w:p w14:paraId="60B705DC" w14:textId="3384CE6B" w:rsidR="00481F54" w:rsidRPr="009526B5" w:rsidRDefault="00760BBA" w:rsidP="00481F54">
      <w:pPr>
        <w:jc w:val="both"/>
        <w:rPr>
          <w:b/>
        </w:rPr>
      </w:pPr>
      <w:r w:rsidRPr="009526B5">
        <w:rPr>
          <w:b/>
        </w:rPr>
        <w:t>4</w:t>
      </w:r>
      <w:r w:rsidR="00481F54" w:rsidRPr="009526B5">
        <w:rPr>
          <w:b/>
        </w:rPr>
        <w:t>. Gara e aggiudicazione</w:t>
      </w:r>
    </w:p>
    <w:p w14:paraId="6868BC16" w14:textId="77777777" w:rsidR="00481F54" w:rsidRDefault="00481F54" w:rsidP="00481F54">
      <w:pPr>
        <w:jc w:val="both"/>
      </w:pPr>
      <w:r>
        <w:t>a) Le parti possono assistere alla vendita online la cui data è resa pubblica nelle forme di legge.</w:t>
      </w:r>
    </w:p>
    <w:p w14:paraId="150478CD" w14:textId="54FA770D" w:rsidR="00481F54" w:rsidRDefault="00481F54" w:rsidP="00481F54">
      <w:pPr>
        <w:jc w:val="both"/>
      </w:pPr>
      <w:r>
        <w:t xml:space="preserve">b) In caso di unica offerta valida, il bene è aggiudicato all’unico offerente anche in caso di mancata presentazione, salvo quanto previsto al successivo punto e). Si precisa che nel caso di mancata connessione da parte dell’unico offerente, l’aggiudicazione </w:t>
      </w:r>
      <w:proofErr w:type="spellStart"/>
      <w:r>
        <w:t>potra</w:t>
      </w:r>
      <w:proofErr w:type="spellEnd"/>
      <w:r>
        <w:t>̀ comunque essere disposta in suo favore</w:t>
      </w:r>
      <w:r w:rsidR="00A11F23">
        <w:t>.</w:t>
      </w:r>
    </w:p>
    <w:p w14:paraId="679B1E05" w14:textId="1927C190" w:rsidR="00481F54" w:rsidRDefault="00481F54" w:rsidP="00481F54">
      <w:pPr>
        <w:jc w:val="both"/>
      </w:pPr>
      <w:r>
        <w:t xml:space="preserve">c) In caso di </w:t>
      </w:r>
      <w:proofErr w:type="spellStart"/>
      <w:r>
        <w:t>piu</w:t>
      </w:r>
      <w:proofErr w:type="spellEnd"/>
      <w:r>
        <w:t xml:space="preserve">̀ offerte valide, si </w:t>
      </w:r>
      <w:proofErr w:type="spellStart"/>
      <w:r>
        <w:t>procedera</w:t>
      </w:r>
      <w:proofErr w:type="spellEnd"/>
      <w:r>
        <w:t xml:space="preserve">̀ a gara telematica sulla base dell’offerta </w:t>
      </w:r>
      <w:proofErr w:type="spellStart"/>
      <w:r>
        <w:t>piu</w:t>
      </w:r>
      <w:proofErr w:type="spellEnd"/>
      <w:r>
        <w:t xml:space="preserve">̀ alta e il bene </w:t>
      </w:r>
      <w:proofErr w:type="spellStart"/>
      <w:r>
        <w:t>verra</w:t>
      </w:r>
      <w:proofErr w:type="spellEnd"/>
      <w:r>
        <w:t xml:space="preserve">̀ definitivamente aggiudicato a chi </w:t>
      </w:r>
      <w:proofErr w:type="spellStart"/>
      <w:r>
        <w:t>avra</w:t>
      </w:r>
      <w:proofErr w:type="spellEnd"/>
      <w:r>
        <w:t xml:space="preserve">̀ effettuato il rilancio </w:t>
      </w:r>
      <w:proofErr w:type="spellStart"/>
      <w:r>
        <w:t>piu</w:t>
      </w:r>
      <w:proofErr w:type="spellEnd"/>
      <w:r>
        <w:t>̀ alto conforme a qu</w:t>
      </w:r>
      <w:r w:rsidR="00146C58">
        <w:t xml:space="preserve">anto in proposito previsto nel presente </w:t>
      </w:r>
      <w:r>
        <w:t xml:space="preserve">avviso di vendita. Non sono ammesse offerte in aumento presentate con importi decimali Se, invece, gli offerenti non diano luogo alla gara, il Delegato </w:t>
      </w:r>
      <w:proofErr w:type="spellStart"/>
      <w:r>
        <w:t>aggiudichera</w:t>
      </w:r>
      <w:proofErr w:type="spellEnd"/>
      <w:r>
        <w:t xml:space="preserve">̀ tenendo conto, nell’ordine: dell’offerta </w:t>
      </w:r>
      <w:proofErr w:type="spellStart"/>
      <w:r>
        <w:t>piu</w:t>
      </w:r>
      <w:proofErr w:type="spellEnd"/>
      <w:r>
        <w:t xml:space="preserve">̀ alta, di quella assistita da cauzione </w:t>
      </w:r>
      <w:proofErr w:type="spellStart"/>
      <w:r>
        <w:t>piu</w:t>
      </w:r>
      <w:proofErr w:type="spellEnd"/>
      <w:r>
        <w:t xml:space="preserve">̀ elevata, di quella </w:t>
      </w:r>
      <w:r>
        <w:lastRenderedPageBreak/>
        <w:t xml:space="preserve">che prevede tempi </w:t>
      </w:r>
      <w:proofErr w:type="spellStart"/>
      <w:r>
        <w:t>piu</w:t>
      </w:r>
      <w:proofErr w:type="spellEnd"/>
      <w:r>
        <w:t xml:space="preserve">̀ brevi e forme di pagamento </w:t>
      </w:r>
      <w:proofErr w:type="spellStart"/>
      <w:r>
        <w:t>piu</w:t>
      </w:r>
      <w:proofErr w:type="spellEnd"/>
      <w:r>
        <w:t xml:space="preserve">̀ convenienti per la procedura e, in ultima analisi, dell’offerta presentata per prima. La durata della gara è fissata in giorni 5 </w:t>
      </w:r>
      <w:r w:rsidR="00760BBA">
        <w:t>a far data dal</w:t>
      </w:r>
      <w:r w:rsidR="00FD4C40">
        <w:t xml:space="preserve">le </w:t>
      </w:r>
      <w:proofErr w:type="gramStart"/>
      <w:r w:rsidR="00FD4C40">
        <w:t xml:space="preserve">ore </w:t>
      </w:r>
      <w:r w:rsidR="00760BBA">
        <w:t xml:space="preserve"> </w:t>
      </w:r>
      <w:r w:rsidR="00146C58">
        <w:tab/>
      </w:r>
      <w:proofErr w:type="gramEnd"/>
      <w:r w:rsidR="00146C58">
        <w:tab/>
      </w:r>
      <w:r w:rsidR="00FD4C40">
        <w:t xml:space="preserve"> sino alle ore </w:t>
      </w:r>
      <w:r w:rsidR="00FD4C40">
        <w:tab/>
      </w:r>
      <w:r w:rsidR="00427D3A">
        <w:t xml:space="preserve"> </w:t>
      </w:r>
      <w:r w:rsidR="00706A9A">
        <w:t xml:space="preserve">del </w:t>
      </w:r>
      <w:r w:rsidR="00146C58">
        <w:tab/>
      </w:r>
      <w:r w:rsidR="00146C58">
        <w:tab/>
      </w:r>
      <w:r>
        <w:t>. Qualora vengano</w:t>
      </w:r>
      <w:r w:rsidR="00706A9A">
        <w:t xml:space="preserve"> effettuate offerte negli ultimi</w:t>
      </w:r>
      <w:r>
        <w:t xml:space="preserve"> 10 (dieci) minuti prima della scadenza del termine, la scadenza </w:t>
      </w:r>
      <w:proofErr w:type="spellStart"/>
      <w:r>
        <w:t>sara</w:t>
      </w:r>
      <w:proofErr w:type="spellEnd"/>
      <w:r>
        <w:t xml:space="preserve">̀ prolungata automaticamente di 10 (dieci) minuti per dare la </w:t>
      </w:r>
      <w:proofErr w:type="spellStart"/>
      <w:r>
        <w:t>possibilita</w:t>
      </w:r>
      <w:proofErr w:type="spellEnd"/>
      <w:r>
        <w:t>̀ a tutti gli offerenti di effettuare ulteriori rilanci, e così di seguito fino a mancata presentazione di offerte in aumento nel periodo di prolungamento.</w:t>
      </w:r>
    </w:p>
    <w:p w14:paraId="44DBA5F2" w14:textId="7A41A899" w:rsidR="00481F54" w:rsidRDefault="00481F54" w:rsidP="00481F54">
      <w:pPr>
        <w:jc w:val="both"/>
      </w:pPr>
      <w:r>
        <w:t xml:space="preserve">d) Prima di dare corso all’eventuale gara ai sensi dell’art. 573 co. 1 c.p.c., il Delegato, in caso di presentazione dell’istanza di assegnazione ai sensi degli artt. 588-589 c.p.c., ne </w:t>
      </w:r>
      <w:proofErr w:type="spellStart"/>
      <w:r>
        <w:t>rendera</w:t>
      </w:r>
      <w:proofErr w:type="spellEnd"/>
      <w:r>
        <w:t>̀ edotti gli offerenti</w:t>
      </w:r>
      <w:r w:rsidR="00146C58">
        <w:t xml:space="preserve"> tramite la piattaforma della vendita telematica</w:t>
      </w:r>
      <w:r>
        <w:t>.</w:t>
      </w:r>
    </w:p>
    <w:p w14:paraId="3979FF9E" w14:textId="77777777" w:rsidR="00481F54" w:rsidRDefault="00481F54" w:rsidP="00481F54">
      <w:pPr>
        <w:jc w:val="both"/>
      </w:pPr>
      <w:r>
        <w:t xml:space="preserve">e) Se il prezzo offerto è inferiore rispetto al prezzo-base in misura non superiore ad un quarto e non vi sono altre offerte (c.d. prezzo minimo), il Professionista Delegato, ex art. 591-bis, co. 3, n. 3) c.p.c., </w:t>
      </w:r>
      <w:proofErr w:type="spellStart"/>
      <w:r>
        <w:t>provvedera</w:t>
      </w:r>
      <w:proofErr w:type="spellEnd"/>
      <w:r>
        <w:t xml:space="preserve">̀ a deliberare anche sull’offerta al c.d. prezzo minimo, non aggiudicando solo nel caso in cui in base alle circostanze di fatto specifiche e concrete vi sia la seria </w:t>
      </w:r>
      <w:proofErr w:type="spellStart"/>
      <w:r>
        <w:t>possibilita</w:t>
      </w:r>
      <w:proofErr w:type="spellEnd"/>
      <w:r>
        <w:t xml:space="preserve">̀ di conseguire un prezzo superiore con una nuova vendita o qualora sia stata presentata istanza di assegnazione, provvedendo nel primo caso ad indire una nuova vendita e nel secondo a deliberare sull’istanza di assegnazione ex artt. 590 e 591 co. 3 c.p.c. (v. art. 591-bis co. 3, n. 7). Il Delegato si </w:t>
      </w:r>
      <w:proofErr w:type="spellStart"/>
      <w:r>
        <w:t>asterra</w:t>
      </w:r>
      <w:proofErr w:type="spellEnd"/>
      <w:r>
        <w:t>̀ dall’aggiudicazione, rimettendo gli atti al GE, allorquando, in presenza dell’istanza di assegnazione, il prezzo raggiunto dagli offerenti all’esito della gara non superi il prezzo-base, dovendo viceversa aggiudicare nel caso contrario.</w:t>
      </w:r>
    </w:p>
    <w:p w14:paraId="4D801E11" w14:textId="18502DE9" w:rsidR="00DB677F" w:rsidRDefault="00481F54" w:rsidP="00481F54">
      <w:pPr>
        <w:jc w:val="both"/>
      </w:pPr>
      <w:r>
        <w:t>f) Una volta decorso il lasso temporale fissato per lo svolgimento della gara:</w:t>
      </w:r>
    </w:p>
    <w:p w14:paraId="45422CAB" w14:textId="77777777" w:rsidR="00481F54" w:rsidRDefault="00481F54" w:rsidP="00481F54">
      <w:pPr>
        <w:jc w:val="both"/>
      </w:pPr>
      <w:r>
        <w:t xml:space="preserve">- tramite la piattaforma www.astetelematiche.it </w:t>
      </w:r>
      <w:proofErr w:type="spellStart"/>
      <w:r>
        <w:t>sara</w:t>
      </w:r>
      <w:proofErr w:type="spellEnd"/>
      <w:r>
        <w:t xml:space="preserve">̀ visibile a tutti i partecipanti l'offerta recante il prezzo maggiore </w:t>
      </w:r>
      <w:proofErr w:type="spellStart"/>
      <w:r>
        <w:t>nonche</w:t>
      </w:r>
      <w:proofErr w:type="spellEnd"/>
      <w:r>
        <w:t>́ al delegato l'elenco delle offerte in aumento;</w:t>
      </w:r>
    </w:p>
    <w:p w14:paraId="16B86BC6" w14:textId="77777777" w:rsidR="00481F54" w:rsidRDefault="00481F54" w:rsidP="00481F54">
      <w:pPr>
        <w:jc w:val="both"/>
      </w:pPr>
      <w:r>
        <w:t xml:space="preserve">- il professionista delegato </w:t>
      </w:r>
      <w:proofErr w:type="spellStart"/>
      <w:r>
        <w:t>provvedera</w:t>
      </w:r>
      <w:proofErr w:type="spellEnd"/>
      <w:r>
        <w:t xml:space="preserve">̀ ad effettuare l'aggiudicazione avvalendosi della piattaforma. Tutte le comunicazioni ai partecipanti relative alla fase di gara avranno luogo tramite posta elettronica certificata all’indirizzo di posta elettronica certificata o di posta elettronica certificata per la vendita telematica all'indirizzo comunicato dal soggetto partecipante e tramite SMS. Tali strumenti di comunicazione sono di ausilio ovvero di supporto alla consultazione e partecipazione alla vendita: la piattaforma www.astetelematiche.it </w:t>
      </w:r>
      <w:proofErr w:type="spellStart"/>
      <w:r>
        <w:t>sara</w:t>
      </w:r>
      <w:proofErr w:type="spellEnd"/>
      <w:r>
        <w:t xml:space="preserve">̀ l'unico canale ufficiale per seguire lo svolgimento della vendita e per la partecipazione alla gara. L'eventuale mancata ricezione di comunicazioni tramite posta elettronica e/o SMS non invalida lo svolgimento della vendita né </w:t>
      </w:r>
      <w:proofErr w:type="spellStart"/>
      <w:r>
        <w:t>puo</w:t>
      </w:r>
      <w:proofErr w:type="spellEnd"/>
      <w:r>
        <w:t>̀ dar luogo ad alcuna doglianza da parte dei concorrenti.</w:t>
      </w:r>
    </w:p>
    <w:p w14:paraId="15F5B256" w14:textId="33A72F51" w:rsidR="00B652EF" w:rsidRDefault="00481F54" w:rsidP="00A824BE">
      <w:pPr>
        <w:jc w:val="both"/>
      </w:pPr>
      <w:r>
        <w:t xml:space="preserve">g) In caso di aggiudicazione, l'offerente è tenuto al versamento del saldo mediante bonifico diretto sul conto corrente intestato alla procedura o mediante uno o </w:t>
      </w:r>
      <w:proofErr w:type="spellStart"/>
      <w:r>
        <w:t>piu</w:t>
      </w:r>
      <w:proofErr w:type="spellEnd"/>
      <w:r>
        <w:t>̀ assegni circolari intestati alla procedura, nel termine indicato in offerta, ovvero, in caso di mancata indicazione del termine, entro 120 giorni dall’aggiudicazione</w:t>
      </w:r>
      <w:r w:rsidR="00766037">
        <w:t xml:space="preserve"> (in caso di bonifico entro tale termine deve essere visibile l’accredito sul conto intestato alla procedura)</w:t>
      </w:r>
      <w:r w:rsidR="00A824BE">
        <w:t>, escludendosi qualsivoglia rateizzazione del prezzo</w:t>
      </w:r>
      <w:r>
        <w:t xml:space="preserve">. In caso di inadempimento, l’aggiudicazione </w:t>
      </w:r>
      <w:proofErr w:type="spellStart"/>
      <w:r>
        <w:t>sara</w:t>
      </w:r>
      <w:proofErr w:type="spellEnd"/>
      <w:r>
        <w:t xml:space="preserve">̀ revocata e l'aggiudicatario </w:t>
      </w:r>
      <w:proofErr w:type="spellStart"/>
      <w:r>
        <w:t>perdera</w:t>
      </w:r>
      <w:proofErr w:type="spellEnd"/>
      <w:r>
        <w:t>̀ le somme versate a titolo di cauzione.</w:t>
      </w:r>
      <w:r w:rsidR="00A824BE">
        <w:t xml:space="preserve"> L’importo degli oneri tributari </w:t>
      </w:r>
      <w:proofErr w:type="spellStart"/>
      <w:r w:rsidR="00A824BE">
        <w:t>sara</w:t>
      </w:r>
      <w:proofErr w:type="spellEnd"/>
      <w:r w:rsidR="00A824BE">
        <w:t xml:space="preserve">̀ indicato all’aggiudicatario dopo l’aggiudicazione ed essi dovranno essere versati nello stesso termine del prezzo. </w:t>
      </w:r>
      <w:r w:rsidR="00B652EF" w:rsidRPr="00B652EF">
        <w:t xml:space="preserve">Inoltre, l’aggiudicatario </w:t>
      </w:r>
      <w:proofErr w:type="spellStart"/>
      <w:r w:rsidR="00B652EF" w:rsidRPr="00B652EF">
        <w:t>dovra</w:t>
      </w:r>
      <w:proofErr w:type="spellEnd"/>
      <w:r w:rsidR="00B652EF" w:rsidRPr="00B652EF">
        <w:t>̀ pagare il compenso del delegato alla stregua della liquidazione effettuata dal Giudice e preventivamente determinabile attraverso il foglio di calcolo adottato dal Tribunale di Bari, presente sul sito internet di quest’ultimo.</w:t>
      </w:r>
    </w:p>
    <w:p w14:paraId="56FE117E" w14:textId="03EC3897" w:rsidR="00481F54" w:rsidRDefault="00481F54" w:rsidP="00481F54">
      <w:pPr>
        <w:jc w:val="both"/>
      </w:pPr>
    </w:p>
    <w:p w14:paraId="1673B615" w14:textId="77777777" w:rsidR="00A824BE" w:rsidRDefault="00A824BE" w:rsidP="001B03B7">
      <w:pPr>
        <w:rPr>
          <w:b/>
        </w:rPr>
      </w:pPr>
    </w:p>
    <w:p w14:paraId="21201540" w14:textId="754162CB" w:rsidR="001B03B7" w:rsidRPr="00846706" w:rsidRDefault="001B03B7" w:rsidP="001B03B7">
      <w:pPr>
        <w:rPr>
          <w:b/>
        </w:rPr>
      </w:pPr>
      <w:r w:rsidRPr="00846706">
        <w:rPr>
          <w:b/>
        </w:rPr>
        <w:t>CONDIZIONI DELLA VENDITA</w:t>
      </w:r>
    </w:p>
    <w:p w14:paraId="66DBEB59" w14:textId="77777777" w:rsidR="001B03B7" w:rsidRDefault="001B03B7" w:rsidP="001B03B7">
      <w:pPr>
        <w:jc w:val="both"/>
      </w:pPr>
      <w:r>
        <w:t xml:space="preserve">La vendita avviene nello stato di fatto e di diritto in cui i beni si trovano, con tutte le eventuali pertinenze, accessioni, ragioni ed azioni, </w:t>
      </w:r>
      <w:proofErr w:type="spellStart"/>
      <w:r>
        <w:t>servitu</w:t>
      </w:r>
      <w:proofErr w:type="spellEnd"/>
      <w:r>
        <w:t xml:space="preserve">̀ attive e passive; la vendita è a corpo e non a misura; eventuali differenze di misura non potranno dar luogo ad alcun risarcimento, </w:t>
      </w:r>
      <w:proofErr w:type="spellStart"/>
      <w:r>
        <w:t>indennita</w:t>
      </w:r>
      <w:proofErr w:type="spellEnd"/>
      <w:r>
        <w:t xml:space="preserve">̀ o riduzione del prezzo; la vendita forzata non è soggetta alle norme concernenti la garanzia per vizi o mancanza di </w:t>
      </w:r>
      <w:proofErr w:type="spellStart"/>
      <w:r>
        <w:t>qualita</w:t>
      </w:r>
      <w:proofErr w:type="spellEnd"/>
      <w:r>
        <w:t xml:space="preserve">̀, né </w:t>
      </w:r>
      <w:proofErr w:type="spellStart"/>
      <w:r>
        <w:t>potra</w:t>
      </w:r>
      <w:proofErr w:type="spellEnd"/>
      <w:r>
        <w:t xml:space="preserve">̀ essere revocata per alcun motivo. Conseguentemente l’esistenza di eventuali vizi, mancanza di </w:t>
      </w:r>
      <w:proofErr w:type="spellStart"/>
      <w:r>
        <w:t>qualita</w:t>
      </w:r>
      <w:proofErr w:type="spellEnd"/>
      <w:r>
        <w:t xml:space="preserve">̀ o </w:t>
      </w:r>
      <w:proofErr w:type="spellStart"/>
      <w:r>
        <w:t>difformita</w:t>
      </w:r>
      <w:proofErr w:type="spellEnd"/>
      <w:r>
        <w:t xml:space="preserve">̀ della cosa venduta, oneri di qualsiasi genere -ivi compresi, ad esempio, quelli urbanistici ovvero derivanti dalla eventuale necessità di adeguamento </w:t>
      </w:r>
      <w:r>
        <w:lastRenderedPageBreak/>
        <w:t xml:space="preserve">di impianti alle leggi vigenti, spese condominiali dell’anno in corso e dell’anno precedente non pagate dal debitore-, per qualsiasi motivo non considerati, anche se occulti e comunque non evidenziati in perizia, non potranno dar luogo ad alcun risarcimento, </w:t>
      </w:r>
      <w:proofErr w:type="spellStart"/>
      <w:r>
        <w:t>indennita</w:t>
      </w:r>
      <w:proofErr w:type="spellEnd"/>
      <w:r>
        <w:t xml:space="preserve">̀ o riduzione del prezzo, essendosi di </w:t>
      </w:r>
      <w:proofErr w:type="spellStart"/>
      <w:r>
        <w:t>cio</w:t>
      </w:r>
      <w:proofErr w:type="spellEnd"/>
      <w:r>
        <w:t xml:space="preserve">̀ tenuto conto nella valutazione dei beni.  </w:t>
      </w:r>
    </w:p>
    <w:p w14:paraId="1DE0B0E4" w14:textId="77777777" w:rsidR="001B03B7" w:rsidRDefault="001B03B7" w:rsidP="001B03B7">
      <w:pPr>
        <w:jc w:val="both"/>
      </w:pPr>
      <w:r>
        <w:t>L’immobile viene venduto libero da iscrizioni ipotecarie e da trascrizioni di pignoramenti. Se esistenti al momento della vendita, eventuali iscrizioni e trascrizioni saranno cancellate a spese e cura della procedura.</w:t>
      </w:r>
    </w:p>
    <w:p w14:paraId="4FEEE275" w14:textId="77777777" w:rsidR="001B03B7" w:rsidRDefault="001B03B7" w:rsidP="001B03B7">
      <w:pPr>
        <w:jc w:val="both"/>
      </w:pPr>
      <w:r>
        <w:t xml:space="preserve">Ogni onere fiscale derivante dalla vendita </w:t>
      </w:r>
      <w:proofErr w:type="spellStart"/>
      <w:r>
        <w:t>sara</w:t>
      </w:r>
      <w:proofErr w:type="spellEnd"/>
      <w:r>
        <w:t>̀ a carico dell’aggiudicatario.</w:t>
      </w:r>
    </w:p>
    <w:p w14:paraId="1A729539" w14:textId="77777777" w:rsidR="001B03B7" w:rsidRDefault="001B03B7" w:rsidP="001B03B7">
      <w:pPr>
        <w:jc w:val="both"/>
      </w:pPr>
      <w:r>
        <w:t>Per tutto quanto qui non previsto si applicano le vigenti norme di legge.</w:t>
      </w:r>
    </w:p>
    <w:p w14:paraId="498E0D5D" w14:textId="45530764" w:rsidR="00B652EF" w:rsidRDefault="00B652EF" w:rsidP="00B652EF">
      <w:pPr>
        <w:jc w:val="both"/>
      </w:pPr>
      <w:r>
        <w:t>P</w:t>
      </w:r>
      <w:r w:rsidR="00A824BE">
        <w:t>resso il Tribunale di Bari, 2° piano Sezione Esecuzioni Immobiliari, stanza n° Y, dalle ore 9.00 alle 12.00 ed al numero di cellullare 349.9563486 (anche dalle ore 15:00 alle 16:30), è possibile ricevere</w:t>
      </w:r>
      <w:r w:rsidRPr="00B652EF">
        <w:t xml:space="preserve"> </w:t>
      </w:r>
      <w:r>
        <w:t>maggiori informazioni e</w:t>
      </w:r>
      <w:r w:rsidR="00A824BE">
        <w:t xml:space="preserve"> assistenza per le </w:t>
      </w:r>
      <w:proofErr w:type="spellStart"/>
      <w:r w:rsidR="00A824BE">
        <w:t>attivita</w:t>
      </w:r>
      <w:proofErr w:type="spellEnd"/>
      <w:r w:rsidR="00A824BE">
        <w:t xml:space="preserve">̀ di registrazione all’area riservata per l’utilizzo della piattaforma di gestione della vendita telematica, </w:t>
      </w:r>
      <w:proofErr w:type="spellStart"/>
      <w:r w:rsidR="00A824BE">
        <w:t>nonche</w:t>
      </w:r>
      <w:proofErr w:type="spellEnd"/>
      <w:r w:rsidR="00A824BE">
        <w:t xml:space="preserve">́ il supporto tecnico e informativo per la compilazione delle informazioni necessarie. Ulteriore assistenza è fornita anche tramite l’ufficio di Aste Giudiziarie Inlinea Spa in Bari, Via Roberto da Bari 135 e al numero di tel. 0586095319, dal </w:t>
      </w:r>
      <w:proofErr w:type="spellStart"/>
      <w:r w:rsidR="00A824BE">
        <w:t>lunedi</w:t>
      </w:r>
      <w:proofErr w:type="spellEnd"/>
      <w:r w:rsidR="00A824BE">
        <w:t xml:space="preserve">̀ al </w:t>
      </w:r>
      <w:proofErr w:type="spellStart"/>
      <w:r w:rsidR="00A824BE">
        <w:t>venerdi</w:t>
      </w:r>
      <w:proofErr w:type="spellEnd"/>
      <w:r w:rsidR="00A824BE">
        <w:t>̀ dalle 09:00 alle 13:00 e dalle 14:00 alle 17:00</w:t>
      </w:r>
      <w:r>
        <w:t>., nonché</w:t>
      </w:r>
      <w:r w:rsidR="001B03B7">
        <w:t xml:space="preserve"> dal Delegato alla vendita avv. (tel.</w:t>
      </w:r>
      <w:r w:rsidR="00E25D6C">
        <w:tab/>
      </w:r>
      <w:proofErr w:type="gramStart"/>
      <w:r>
        <w:t>,</w:t>
      </w:r>
      <w:r w:rsidR="00E25D6C">
        <w:t>email</w:t>
      </w:r>
      <w:proofErr w:type="gramEnd"/>
      <w:r w:rsidR="00E25D6C">
        <w:t xml:space="preserve"> </w:t>
      </w:r>
      <w:r w:rsidR="00E25D6C">
        <w:tab/>
      </w:r>
      <w:r w:rsidR="00E25D6C">
        <w:tab/>
      </w:r>
      <w:r w:rsidR="00E25D6C">
        <w:tab/>
      </w:r>
      <w:r w:rsidR="001B03B7">
        <w:t xml:space="preserve">) e sul sito internet www. Astegiudiziarie.ie e www. Asteannunci.it. Visite </w:t>
      </w:r>
      <w:r>
        <w:t>esclusivamente mediante richiesta fatta tramite il Portale delle Vendite Pubbliche.</w:t>
      </w:r>
    </w:p>
    <w:p w14:paraId="1AC1D2DF" w14:textId="52DA30E4" w:rsidR="001B03B7" w:rsidRDefault="001B03B7" w:rsidP="00B652EF">
      <w:pPr>
        <w:jc w:val="both"/>
      </w:pPr>
      <w:r>
        <w:t xml:space="preserve">Bari, </w:t>
      </w:r>
    </w:p>
    <w:p w14:paraId="18C3681E" w14:textId="77777777" w:rsidR="001B03B7" w:rsidRDefault="001B03B7" w:rsidP="001B03B7">
      <w:pPr>
        <w:ind w:left="4956" w:firstLine="708"/>
      </w:pPr>
      <w:r>
        <w:t xml:space="preserve">Il professionista delegato </w:t>
      </w:r>
    </w:p>
    <w:p w14:paraId="4A48CE91" w14:textId="77777777" w:rsidR="001B03B7" w:rsidRDefault="001B03B7" w:rsidP="001B03B7">
      <w:pPr>
        <w:ind w:left="4956" w:firstLine="708"/>
        <w:rPr>
          <w:i/>
        </w:rPr>
      </w:pPr>
    </w:p>
    <w:p w14:paraId="66295D07" w14:textId="77777777" w:rsidR="001B03B7" w:rsidRDefault="001B03B7" w:rsidP="001B03B7">
      <w:pPr>
        <w:ind w:left="4956" w:firstLine="708"/>
        <w:rPr>
          <w:i/>
        </w:rPr>
      </w:pPr>
    </w:p>
    <w:p w14:paraId="7B67F20A" w14:textId="77777777" w:rsidR="001B03B7" w:rsidRDefault="001B03B7" w:rsidP="001B03B7">
      <w:pPr>
        <w:ind w:left="4956" w:firstLine="708"/>
        <w:rPr>
          <w:i/>
        </w:rPr>
      </w:pPr>
    </w:p>
    <w:p w14:paraId="5DBD760C" w14:textId="77777777" w:rsidR="001B03B7" w:rsidRPr="00453ED0" w:rsidRDefault="001B03B7" w:rsidP="001B03B7">
      <w:pPr>
        <w:ind w:left="4956" w:firstLine="708"/>
        <w:rPr>
          <w:i/>
        </w:rPr>
      </w:pPr>
    </w:p>
    <w:p w14:paraId="4866937C" w14:textId="77777777" w:rsidR="001B03B7" w:rsidRPr="00453ED0" w:rsidRDefault="001B03B7" w:rsidP="001B03B7">
      <w:pPr>
        <w:ind w:left="4956" w:firstLine="708"/>
        <w:rPr>
          <w:i/>
        </w:rPr>
      </w:pPr>
    </w:p>
    <w:p w14:paraId="2234CFD2" w14:textId="77777777" w:rsidR="001B03B7" w:rsidRPr="00453ED0" w:rsidRDefault="001B03B7" w:rsidP="001B03B7">
      <w:pPr>
        <w:ind w:left="4956" w:firstLine="708"/>
      </w:pPr>
      <w:r w:rsidRPr="00453ED0">
        <w:tab/>
      </w:r>
    </w:p>
    <w:p w14:paraId="5F15619C" w14:textId="77777777" w:rsidR="00CE1FEA" w:rsidRDefault="00CE1FEA"/>
    <w:sectPr w:rsidR="00CE1FEA" w:rsidSect="00CE1FEA">
      <w:footerReference w:type="even" r:id="rId8"/>
      <w:footerReference w:type="default" r:id="rId9"/>
      <w:headerReference w:type="first" r:id="rId10"/>
      <w:pgSz w:w="11900" w:h="16840"/>
      <w:pgMar w:top="1135"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6F85F" w14:textId="77777777" w:rsidR="002A73B7" w:rsidRDefault="002A73B7">
      <w:r>
        <w:separator/>
      </w:r>
    </w:p>
  </w:endnote>
  <w:endnote w:type="continuationSeparator" w:id="0">
    <w:p w14:paraId="2AB8FF32" w14:textId="77777777" w:rsidR="002A73B7" w:rsidRDefault="002A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56169866"/>
      <w:docPartObj>
        <w:docPartGallery w:val="Page Numbers (Bottom of Page)"/>
        <w:docPartUnique/>
      </w:docPartObj>
    </w:sdtPr>
    <w:sdtEndPr>
      <w:rPr>
        <w:rStyle w:val="Numeropagina"/>
      </w:rPr>
    </w:sdtEndPr>
    <w:sdtContent>
      <w:p w14:paraId="02C48721" w14:textId="09EDAEB4" w:rsidR="00B95829" w:rsidRDefault="00B95829" w:rsidP="00B95829">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E4045D9" w14:textId="77777777" w:rsidR="00B95829" w:rsidRDefault="00B95829" w:rsidP="00B95829">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70480099"/>
      <w:docPartObj>
        <w:docPartGallery w:val="Page Numbers (Bottom of Page)"/>
        <w:docPartUnique/>
      </w:docPartObj>
    </w:sdtPr>
    <w:sdtEndPr>
      <w:rPr>
        <w:rStyle w:val="Numeropagina"/>
      </w:rPr>
    </w:sdtEndPr>
    <w:sdtContent>
      <w:p w14:paraId="3BD9677D" w14:textId="3C37DC7C" w:rsidR="00B95829" w:rsidRDefault="00B95829" w:rsidP="00B95829">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0FFAE96" w14:textId="77777777" w:rsidR="00B95829" w:rsidRDefault="00B95829" w:rsidP="00B95829">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7AA9" w14:textId="77777777" w:rsidR="002A73B7" w:rsidRDefault="002A73B7">
      <w:r>
        <w:separator/>
      </w:r>
    </w:p>
  </w:footnote>
  <w:footnote w:type="continuationSeparator" w:id="0">
    <w:p w14:paraId="2FDCB581" w14:textId="77777777" w:rsidR="002A73B7" w:rsidRDefault="002A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E522" w14:textId="28B6927D" w:rsidR="00ED009C" w:rsidRDefault="008353A5">
    <w:pPr>
      <w:pStyle w:val="Intestazione"/>
    </w:pPr>
    <w:r>
      <w:t xml:space="preserve">Modello </w:t>
    </w:r>
    <w:proofErr w:type="gramStart"/>
    <w:r>
      <w:t xml:space="preserve">di </w:t>
    </w:r>
    <w:r w:rsidR="00ED009C">
      <w:t xml:space="preserve"> avviso</w:t>
    </w:r>
    <w:proofErr w:type="gramEnd"/>
    <w:r w:rsidR="00ED009C">
      <w:t xml:space="preserve"> di vendita telematica </w:t>
    </w:r>
    <w:r w:rsidR="00A46B0F">
      <w:t xml:space="preserve">asincrona </w:t>
    </w:r>
    <w:r w:rsidR="00ED009C">
      <w:t xml:space="preserve">realizzato dall’associazione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E5A"/>
    <w:multiLevelType w:val="hybridMultilevel"/>
    <w:tmpl w:val="56EE3D98"/>
    <w:lvl w:ilvl="0" w:tplc="20B29DCC">
      <w:start w:val="1"/>
      <w:numFmt w:val="bullet"/>
      <w:lvlText w:val=""/>
      <w:lvlJc w:val="left"/>
      <w:pPr>
        <w:tabs>
          <w:tab w:val="num" w:pos="1117"/>
        </w:tabs>
        <w:ind w:left="1117"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A40A9"/>
    <w:multiLevelType w:val="hybridMultilevel"/>
    <w:tmpl w:val="E64A55C8"/>
    <w:lvl w:ilvl="0" w:tplc="93D867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3B7"/>
    <w:rsid w:val="0000097D"/>
    <w:rsid w:val="00002BC9"/>
    <w:rsid w:val="0000353F"/>
    <w:rsid w:val="000A4B74"/>
    <w:rsid w:val="000B4AF0"/>
    <w:rsid w:val="000D3406"/>
    <w:rsid w:val="0010744A"/>
    <w:rsid w:val="0014534D"/>
    <w:rsid w:val="00146C58"/>
    <w:rsid w:val="00156261"/>
    <w:rsid w:val="00176AA5"/>
    <w:rsid w:val="001934FB"/>
    <w:rsid w:val="001A59E6"/>
    <w:rsid w:val="001B03B7"/>
    <w:rsid w:val="001B6ED9"/>
    <w:rsid w:val="00251686"/>
    <w:rsid w:val="0027781D"/>
    <w:rsid w:val="002946E1"/>
    <w:rsid w:val="002A73B7"/>
    <w:rsid w:val="0032204A"/>
    <w:rsid w:val="00350746"/>
    <w:rsid w:val="0038426B"/>
    <w:rsid w:val="003A74B8"/>
    <w:rsid w:val="00427D3A"/>
    <w:rsid w:val="0044123C"/>
    <w:rsid w:val="00451D86"/>
    <w:rsid w:val="004534F7"/>
    <w:rsid w:val="004668D6"/>
    <w:rsid w:val="00481F54"/>
    <w:rsid w:val="00515131"/>
    <w:rsid w:val="005514E4"/>
    <w:rsid w:val="0059107F"/>
    <w:rsid w:val="005B05D8"/>
    <w:rsid w:val="005D2267"/>
    <w:rsid w:val="005E7A13"/>
    <w:rsid w:val="005F33B0"/>
    <w:rsid w:val="00647FF6"/>
    <w:rsid w:val="00672810"/>
    <w:rsid w:val="006A18B5"/>
    <w:rsid w:val="006A736D"/>
    <w:rsid w:val="00706A9A"/>
    <w:rsid w:val="007112D4"/>
    <w:rsid w:val="00720AD5"/>
    <w:rsid w:val="007365BC"/>
    <w:rsid w:val="00757105"/>
    <w:rsid w:val="00760BBA"/>
    <w:rsid w:val="00766037"/>
    <w:rsid w:val="007D1042"/>
    <w:rsid w:val="007D14C1"/>
    <w:rsid w:val="00824DB2"/>
    <w:rsid w:val="008353A5"/>
    <w:rsid w:val="00841A2D"/>
    <w:rsid w:val="008867FC"/>
    <w:rsid w:val="008F0AD8"/>
    <w:rsid w:val="009342BB"/>
    <w:rsid w:val="00947774"/>
    <w:rsid w:val="009526B5"/>
    <w:rsid w:val="00957F0E"/>
    <w:rsid w:val="009B2649"/>
    <w:rsid w:val="009B30F0"/>
    <w:rsid w:val="00A11F23"/>
    <w:rsid w:val="00A12E8B"/>
    <w:rsid w:val="00A437B9"/>
    <w:rsid w:val="00A4454A"/>
    <w:rsid w:val="00A46B0F"/>
    <w:rsid w:val="00A824BE"/>
    <w:rsid w:val="00AE6B72"/>
    <w:rsid w:val="00B10596"/>
    <w:rsid w:val="00B26E99"/>
    <w:rsid w:val="00B32059"/>
    <w:rsid w:val="00B3549C"/>
    <w:rsid w:val="00B652EF"/>
    <w:rsid w:val="00B95829"/>
    <w:rsid w:val="00B968CE"/>
    <w:rsid w:val="00C24C11"/>
    <w:rsid w:val="00C60EFA"/>
    <w:rsid w:val="00C96B7D"/>
    <w:rsid w:val="00CB0C3D"/>
    <w:rsid w:val="00CE1FEA"/>
    <w:rsid w:val="00D508A5"/>
    <w:rsid w:val="00D560E3"/>
    <w:rsid w:val="00DB677F"/>
    <w:rsid w:val="00DE6EBA"/>
    <w:rsid w:val="00E25D6C"/>
    <w:rsid w:val="00E34414"/>
    <w:rsid w:val="00E34598"/>
    <w:rsid w:val="00E40F77"/>
    <w:rsid w:val="00E85369"/>
    <w:rsid w:val="00EA7FE2"/>
    <w:rsid w:val="00ED009C"/>
    <w:rsid w:val="00F41D5B"/>
    <w:rsid w:val="00F5456E"/>
    <w:rsid w:val="00F55620"/>
    <w:rsid w:val="00F724B2"/>
    <w:rsid w:val="00FD4C40"/>
    <w:rsid w:val="00FE12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509E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03B7"/>
    <w:rPr>
      <w:rFonts w:eastAsia="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03B7"/>
    <w:pPr>
      <w:tabs>
        <w:tab w:val="center" w:pos="4819"/>
        <w:tab w:val="right" w:pos="9638"/>
      </w:tabs>
    </w:pPr>
  </w:style>
  <w:style w:type="character" w:customStyle="1" w:styleId="IntestazioneCarattere">
    <w:name w:val="Intestazione Carattere"/>
    <w:basedOn w:val="Carpredefinitoparagrafo"/>
    <w:link w:val="Intestazione"/>
    <w:rsid w:val="001B03B7"/>
    <w:rPr>
      <w:rFonts w:eastAsia="Times New Roman"/>
      <w:sz w:val="24"/>
      <w:lang w:eastAsia="it-IT"/>
    </w:rPr>
  </w:style>
  <w:style w:type="character" w:styleId="Collegamentoipertestuale">
    <w:name w:val="Hyperlink"/>
    <w:rsid w:val="001B03B7"/>
    <w:rPr>
      <w:color w:val="0000FF"/>
      <w:u w:val="single"/>
    </w:rPr>
  </w:style>
  <w:style w:type="paragraph" w:styleId="Paragrafoelenco">
    <w:name w:val="List Paragraph"/>
    <w:basedOn w:val="Normale"/>
    <w:uiPriority w:val="34"/>
    <w:qFormat/>
    <w:rsid w:val="001B6ED9"/>
    <w:pPr>
      <w:ind w:left="720"/>
      <w:contextualSpacing/>
    </w:pPr>
  </w:style>
  <w:style w:type="paragraph" w:styleId="Pidipagina">
    <w:name w:val="footer"/>
    <w:basedOn w:val="Normale"/>
    <w:link w:val="PidipaginaCarattere"/>
    <w:uiPriority w:val="99"/>
    <w:unhideWhenUsed/>
    <w:rsid w:val="005F33B0"/>
    <w:pPr>
      <w:tabs>
        <w:tab w:val="center" w:pos="4819"/>
        <w:tab w:val="right" w:pos="9638"/>
      </w:tabs>
    </w:pPr>
  </w:style>
  <w:style w:type="character" w:customStyle="1" w:styleId="PidipaginaCarattere">
    <w:name w:val="Piè di pagina Carattere"/>
    <w:basedOn w:val="Carpredefinitoparagrafo"/>
    <w:link w:val="Pidipagina"/>
    <w:uiPriority w:val="99"/>
    <w:rsid w:val="005F33B0"/>
    <w:rPr>
      <w:rFonts w:eastAsia="Times New Roman"/>
      <w:sz w:val="24"/>
      <w:lang w:eastAsia="it-IT"/>
    </w:rPr>
  </w:style>
  <w:style w:type="character" w:styleId="Collegamentovisitato">
    <w:name w:val="FollowedHyperlink"/>
    <w:basedOn w:val="Carpredefinitoparagrafo"/>
    <w:uiPriority w:val="99"/>
    <w:semiHidden/>
    <w:unhideWhenUsed/>
    <w:rsid w:val="005F33B0"/>
    <w:rPr>
      <w:color w:val="800080" w:themeColor="followedHyperlink"/>
      <w:u w:val="single"/>
    </w:rPr>
  </w:style>
  <w:style w:type="paragraph" w:styleId="Testofumetto">
    <w:name w:val="Balloon Text"/>
    <w:basedOn w:val="Normale"/>
    <w:link w:val="TestofumettoCarattere"/>
    <w:uiPriority w:val="99"/>
    <w:semiHidden/>
    <w:unhideWhenUsed/>
    <w:rsid w:val="00515131"/>
    <w:rPr>
      <w:sz w:val="18"/>
      <w:szCs w:val="18"/>
    </w:rPr>
  </w:style>
  <w:style w:type="character" w:customStyle="1" w:styleId="TestofumettoCarattere">
    <w:name w:val="Testo fumetto Carattere"/>
    <w:basedOn w:val="Carpredefinitoparagrafo"/>
    <w:link w:val="Testofumetto"/>
    <w:uiPriority w:val="99"/>
    <w:semiHidden/>
    <w:rsid w:val="00515131"/>
    <w:rPr>
      <w:rFonts w:eastAsia="Times New Roman"/>
      <w:sz w:val="18"/>
      <w:szCs w:val="18"/>
      <w:lang w:eastAsia="it-IT"/>
    </w:rPr>
  </w:style>
  <w:style w:type="character" w:styleId="Numeropagina">
    <w:name w:val="page number"/>
    <w:basedOn w:val="Carpredefinitoparagrafo"/>
    <w:uiPriority w:val="99"/>
    <w:semiHidden/>
    <w:unhideWhenUsed/>
    <w:rsid w:val="00B9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1395">
      <w:bodyDiv w:val="1"/>
      <w:marLeft w:val="0"/>
      <w:marRight w:val="0"/>
      <w:marTop w:val="0"/>
      <w:marBottom w:val="0"/>
      <w:divBdr>
        <w:top w:val="none" w:sz="0" w:space="0" w:color="auto"/>
        <w:left w:val="none" w:sz="0" w:space="0" w:color="auto"/>
        <w:bottom w:val="none" w:sz="0" w:space="0" w:color="auto"/>
        <w:right w:val="none" w:sz="0" w:space="0" w:color="auto"/>
      </w:divBdr>
      <w:divsChild>
        <w:div w:id="133183692">
          <w:marLeft w:val="0"/>
          <w:marRight w:val="0"/>
          <w:marTop w:val="0"/>
          <w:marBottom w:val="0"/>
          <w:divBdr>
            <w:top w:val="none" w:sz="0" w:space="0" w:color="auto"/>
            <w:left w:val="none" w:sz="0" w:space="0" w:color="auto"/>
            <w:bottom w:val="none" w:sz="0" w:space="0" w:color="auto"/>
            <w:right w:val="none" w:sz="0" w:space="0" w:color="auto"/>
          </w:divBdr>
          <w:divsChild>
            <w:div w:id="793333846">
              <w:marLeft w:val="0"/>
              <w:marRight w:val="0"/>
              <w:marTop w:val="0"/>
              <w:marBottom w:val="0"/>
              <w:divBdr>
                <w:top w:val="none" w:sz="0" w:space="0" w:color="auto"/>
                <w:left w:val="none" w:sz="0" w:space="0" w:color="auto"/>
                <w:bottom w:val="none" w:sz="0" w:space="0" w:color="auto"/>
                <w:right w:val="none" w:sz="0" w:space="0" w:color="auto"/>
              </w:divBdr>
              <w:divsChild>
                <w:div w:id="626621673">
                  <w:marLeft w:val="0"/>
                  <w:marRight w:val="0"/>
                  <w:marTop w:val="0"/>
                  <w:marBottom w:val="0"/>
                  <w:divBdr>
                    <w:top w:val="none" w:sz="0" w:space="0" w:color="auto"/>
                    <w:left w:val="none" w:sz="0" w:space="0" w:color="auto"/>
                    <w:bottom w:val="none" w:sz="0" w:space="0" w:color="auto"/>
                    <w:right w:val="none" w:sz="0" w:space="0" w:color="auto"/>
                  </w:divBdr>
                  <w:divsChild>
                    <w:div w:id="1523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24685">
      <w:bodyDiv w:val="1"/>
      <w:marLeft w:val="0"/>
      <w:marRight w:val="0"/>
      <w:marTop w:val="0"/>
      <w:marBottom w:val="0"/>
      <w:divBdr>
        <w:top w:val="none" w:sz="0" w:space="0" w:color="auto"/>
        <w:left w:val="none" w:sz="0" w:space="0" w:color="auto"/>
        <w:bottom w:val="none" w:sz="0" w:space="0" w:color="auto"/>
        <w:right w:val="none" w:sz="0" w:space="0" w:color="auto"/>
      </w:divBdr>
      <w:divsChild>
        <w:div w:id="229926283">
          <w:marLeft w:val="0"/>
          <w:marRight w:val="0"/>
          <w:marTop w:val="0"/>
          <w:marBottom w:val="0"/>
          <w:divBdr>
            <w:top w:val="none" w:sz="0" w:space="0" w:color="auto"/>
            <w:left w:val="none" w:sz="0" w:space="0" w:color="auto"/>
            <w:bottom w:val="none" w:sz="0" w:space="0" w:color="auto"/>
            <w:right w:val="none" w:sz="0" w:space="0" w:color="auto"/>
          </w:divBdr>
          <w:divsChild>
            <w:div w:id="1066339182">
              <w:marLeft w:val="0"/>
              <w:marRight w:val="0"/>
              <w:marTop w:val="0"/>
              <w:marBottom w:val="0"/>
              <w:divBdr>
                <w:top w:val="none" w:sz="0" w:space="0" w:color="auto"/>
                <w:left w:val="none" w:sz="0" w:space="0" w:color="auto"/>
                <w:bottom w:val="none" w:sz="0" w:space="0" w:color="auto"/>
                <w:right w:val="none" w:sz="0" w:space="0" w:color="auto"/>
              </w:divBdr>
              <w:divsChild>
                <w:div w:id="777482560">
                  <w:marLeft w:val="0"/>
                  <w:marRight w:val="0"/>
                  <w:marTop w:val="0"/>
                  <w:marBottom w:val="0"/>
                  <w:divBdr>
                    <w:top w:val="none" w:sz="0" w:space="0" w:color="auto"/>
                    <w:left w:val="none" w:sz="0" w:space="0" w:color="auto"/>
                    <w:bottom w:val="none" w:sz="0" w:space="0" w:color="auto"/>
                    <w:right w:val="none" w:sz="0" w:space="0" w:color="auto"/>
                  </w:divBdr>
                  <w:divsChild>
                    <w:div w:id="20976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98702">
      <w:bodyDiv w:val="1"/>
      <w:marLeft w:val="0"/>
      <w:marRight w:val="0"/>
      <w:marTop w:val="0"/>
      <w:marBottom w:val="0"/>
      <w:divBdr>
        <w:top w:val="none" w:sz="0" w:space="0" w:color="auto"/>
        <w:left w:val="none" w:sz="0" w:space="0" w:color="auto"/>
        <w:bottom w:val="none" w:sz="0" w:space="0" w:color="auto"/>
        <w:right w:val="none" w:sz="0" w:space="0" w:color="auto"/>
      </w:divBdr>
      <w:divsChild>
        <w:div w:id="105583655">
          <w:marLeft w:val="0"/>
          <w:marRight w:val="0"/>
          <w:marTop w:val="0"/>
          <w:marBottom w:val="0"/>
          <w:divBdr>
            <w:top w:val="none" w:sz="0" w:space="0" w:color="auto"/>
            <w:left w:val="none" w:sz="0" w:space="0" w:color="auto"/>
            <w:bottom w:val="none" w:sz="0" w:space="0" w:color="auto"/>
            <w:right w:val="none" w:sz="0" w:space="0" w:color="auto"/>
          </w:divBdr>
          <w:divsChild>
            <w:div w:id="279340326">
              <w:marLeft w:val="0"/>
              <w:marRight w:val="0"/>
              <w:marTop w:val="0"/>
              <w:marBottom w:val="0"/>
              <w:divBdr>
                <w:top w:val="none" w:sz="0" w:space="0" w:color="auto"/>
                <w:left w:val="none" w:sz="0" w:space="0" w:color="auto"/>
                <w:bottom w:val="none" w:sz="0" w:space="0" w:color="auto"/>
                <w:right w:val="none" w:sz="0" w:space="0" w:color="auto"/>
              </w:divBdr>
              <w:divsChild>
                <w:div w:id="1098985916">
                  <w:marLeft w:val="0"/>
                  <w:marRight w:val="0"/>
                  <w:marTop w:val="0"/>
                  <w:marBottom w:val="0"/>
                  <w:divBdr>
                    <w:top w:val="none" w:sz="0" w:space="0" w:color="auto"/>
                    <w:left w:val="none" w:sz="0" w:space="0" w:color="auto"/>
                    <w:bottom w:val="none" w:sz="0" w:space="0" w:color="auto"/>
                    <w:right w:val="none" w:sz="0" w:space="0" w:color="auto"/>
                  </w:divBdr>
                  <w:divsChild>
                    <w:div w:id="20843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62841">
      <w:bodyDiv w:val="1"/>
      <w:marLeft w:val="0"/>
      <w:marRight w:val="0"/>
      <w:marTop w:val="0"/>
      <w:marBottom w:val="0"/>
      <w:divBdr>
        <w:top w:val="none" w:sz="0" w:space="0" w:color="auto"/>
        <w:left w:val="none" w:sz="0" w:space="0" w:color="auto"/>
        <w:bottom w:val="none" w:sz="0" w:space="0" w:color="auto"/>
        <w:right w:val="none" w:sz="0" w:space="0" w:color="auto"/>
      </w:divBdr>
      <w:divsChild>
        <w:div w:id="2133284901">
          <w:marLeft w:val="0"/>
          <w:marRight w:val="0"/>
          <w:marTop w:val="0"/>
          <w:marBottom w:val="0"/>
          <w:divBdr>
            <w:top w:val="none" w:sz="0" w:space="0" w:color="auto"/>
            <w:left w:val="none" w:sz="0" w:space="0" w:color="auto"/>
            <w:bottom w:val="none" w:sz="0" w:space="0" w:color="auto"/>
            <w:right w:val="none" w:sz="0" w:space="0" w:color="auto"/>
          </w:divBdr>
          <w:divsChild>
            <w:div w:id="442309494">
              <w:marLeft w:val="0"/>
              <w:marRight w:val="0"/>
              <w:marTop w:val="0"/>
              <w:marBottom w:val="0"/>
              <w:divBdr>
                <w:top w:val="none" w:sz="0" w:space="0" w:color="auto"/>
                <w:left w:val="none" w:sz="0" w:space="0" w:color="auto"/>
                <w:bottom w:val="none" w:sz="0" w:space="0" w:color="auto"/>
                <w:right w:val="none" w:sz="0" w:space="0" w:color="auto"/>
              </w:divBdr>
              <w:divsChild>
                <w:div w:id="1244335182">
                  <w:marLeft w:val="0"/>
                  <w:marRight w:val="0"/>
                  <w:marTop w:val="0"/>
                  <w:marBottom w:val="0"/>
                  <w:divBdr>
                    <w:top w:val="none" w:sz="0" w:space="0" w:color="auto"/>
                    <w:left w:val="none" w:sz="0" w:space="0" w:color="auto"/>
                    <w:bottom w:val="none" w:sz="0" w:space="0" w:color="auto"/>
                    <w:right w:val="none" w:sz="0" w:space="0" w:color="auto"/>
                  </w:divBdr>
                  <w:divsChild>
                    <w:div w:id="1368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17604">
      <w:bodyDiv w:val="1"/>
      <w:marLeft w:val="0"/>
      <w:marRight w:val="0"/>
      <w:marTop w:val="0"/>
      <w:marBottom w:val="0"/>
      <w:divBdr>
        <w:top w:val="none" w:sz="0" w:space="0" w:color="auto"/>
        <w:left w:val="none" w:sz="0" w:space="0" w:color="auto"/>
        <w:bottom w:val="none" w:sz="0" w:space="0" w:color="auto"/>
        <w:right w:val="none" w:sz="0" w:space="0" w:color="auto"/>
      </w:divBdr>
      <w:divsChild>
        <w:div w:id="2103715517">
          <w:marLeft w:val="0"/>
          <w:marRight w:val="0"/>
          <w:marTop w:val="0"/>
          <w:marBottom w:val="0"/>
          <w:divBdr>
            <w:top w:val="none" w:sz="0" w:space="0" w:color="auto"/>
            <w:left w:val="none" w:sz="0" w:space="0" w:color="auto"/>
            <w:bottom w:val="none" w:sz="0" w:space="0" w:color="auto"/>
            <w:right w:val="none" w:sz="0" w:space="0" w:color="auto"/>
          </w:divBdr>
          <w:divsChild>
            <w:div w:id="747730602">
              <w:marLeft w:val="0"/>
              <w:marRight w:val="0"/>
              <w:marTop w:val="0"/>
              <w:marBottom w:val="0"/>
              <w:divBdr>
                <w:top w:val="none" w:sz="0" w:space="0" w:color="auto"/>
                <w:left w:val="none" w:sz="0" w:space="0" w:color="auto"/>
                <w:bottom w:val="none" w:sz="0" w:space="0" w:color="auto"/>
                <w:right w:val="none" w:sz="0" w:space="0" w:color="auto"/>
              </w:divBdr>
              <w:divsChild>
                <w:div w:id="787286074">
                  <w:marLeft w:val="0"/>
                  <w:marRight w:val="0"/>
                  <w:marTop w:val="0"/>
                  <w:marBottom w:val="0"/>
                  <w:divBdr>
                    <w:top w:val="none" w:sz="0" w:space="0" w:color="auto"/>
                    <w:left w:val="none" w:sz="0" w:space="0" w:color="auto"/>
                    <w:bottom w:val="none" w:sz="0" w:space="0" w:color="auto"/>
                    <w:right w:val="none" w:sz="0" w:space="0" w:color="auto"/>
                  </w:divBdr>
                  <w:divsChild>
                    <w:div w:id="10539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339219">
      <w:bodyDiv w:val="1"/>
      <w:marLeft w:val="0"/>
      <w:marRight w:val="0"/>
      <w:marTop w:val="0"/>
      <w:marBottom w:val="0"/>
      <w:divBdr>
        <w:top w:val="none" w:sz="0" w:space="0" w:color="auto"/>
        <w:left w:val="none" w:sz="0" w:space="0" w:color="auto"/>
        <w:bottom w:val="none" w:sz="0" w:space="0" w:color="auto"/>
        <w:right w:val="none" w:sz="0" w:space="0" w:color="auto"/>
      </w:divBdr>
      <w:divsChild>
        <w:div w:id="1194533165">
          <w:marLeft w:val="0"/>
          <w:marRight w:val="0"/>
          <w:marTop w:val="0"/>
          <w:marBottom w:val="0"/>
          <w:divBdr>
            <w:top w:val="none" w:sz="0" w:space="0" w:color="auto"/>
            <w:left w:val="none" w:sz="0" w:space="0" w:color="auto"/>
            <w:bottom w:val="none" w:sz="0" w:space="0" w:color="auto"/>
            <w:right w:val="none" w:sz="0" w:space="0" w:color="auto"/>
          </w:divBdr>
          <w:divsChild>
            <w:div w:id="1078088978">
              <w:marLeft w:val="0"/>
              <w:marRight w:val="0"/>
              <w:marTop w:val="0"/>
              <w:marBottom w:val="0"/>
              <w:divBdr>
                <w:top w:val="none" w:sz="0" w:space="0" w:color="auto"/>
                <w:left w:val="none" w:sz="0" w:space="0" w:color="auto"/>
                <w:bottom w:val="none" w:sz="0" w:space="0" w:color="auto"/>
                <w:right w:val="none" w:sz="0" w:space="0" w:color="auto"/>
              </w:divBdr>
              <w:divsChild>
                <w:div w:id="1570531710">
                  <w:marLeft w:val="0"/>
                  <w:marRight w:val="0"/>
                  <w:marTop w:val="0"/>
                  <w:marBottom w:val="0"/>
                  <w:divBdr>
                    <w:top w:val="none" w:sz="0" w:space="0" w:color="auto"/>
                    <w:left w:val="none" w:sz="0" w:space="0" w:color="auto"/>
                    <w:bottom w:val="none" w:sz="0" w:space="0" w:color="auto"/>
                    <w:right w:val="none" w:sz="0" w:space="0" w:color="auto"/>
                  </w:divBdr>
                  <w:divsChild>
                    <w:div w:id="3547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89376">
      <w:bodyDiv w:val="1"/>
      <w:marLeft w:val="0"/>
      <w:marRight w:val="0"/>
      <w:marTop w:val="0"/>
      <w:marBottom w:val="0"/>
      <w:divBdr>
        <w:top w:val="none" w:sz="0" w:space="0" w:color="auto"/>
        <w:left w:val="none" w:sz="0" w:space="0" w:color="auto"/>
        <w:bottom w:val="none" w:sz="0" w:space="0" w:color="auto"/>
        <w:right w:val="none" w:sz="0" w:space="0" w:color="auto"/>
      </w:divBdr>
      <w:divsChild>
        <w:div w:id="951784819">
          <w:marLeft w:val="0"/>
          <w:marRight w:val="0"/>
          <w:marTop w:val="0"/>
          <w:marBottom w:val="0"/>
          <w:divBdr>
            <w:top w:val="none" w:sz="0" w:space="0" w:color="auto"/>
            <w:left w:val="none" w:sz="0" w:space="0" w:color="auto"/>
            <w:bottom w:val="none" w:sz="0" w:space="0" w:color="auto"/>
            <w:right w:val="none" w:sz="0" w:space="0" w:color="auto"/>
          </w:divBdr>
          <w:divsChild>
            <w:div w:id="219365455">
              <w:marLeft w:val="0"/>
              <w:marRight w:val="0"/>
              <w:marTop w:val="0"/>
              <w:marBottom w:val="0"/>
              <w:divBdr>
                <w:top w:val="none" w:sz="0" w:space="0" w:color="auto"/>
                <w:left w:val="none" w:sz="0" w:space="0" w:color="auto"/>
                <w:bottom w:val="none" w:sz="0" w:space="0" w:color="auto"/>
                <w:right w:val="none" w:sz="0" w:space="0" w:color="auto"/>
              </w:divBdr>
              <w:divsChild>
                <w:div w:id="1455253488">
                  <w:marLeft w:val="0"/>
                  <w:marRight w:val="0"/>
                  <w:marTop w:val="0"/>
                  <w:marBottom w:val="0"/>
                  <w:divBdr>
                    <w:top w:val="none" w:sz="0" w:space="0" w:color="auto"/>
                    <w:left w:val="none" w:sz="0" w:space="0" w:color="auto"/>
                    <w:bottom w:val="none" w:sz="0" w:space="0" w:color="auto"/>
                    <w:right w:val="none" w:sz="0" w:space="0" w:color="auto"/>
                  </w:divBdr>
                  <w:divsChild>
                    <w:div w:id="150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2581</Words>
  <Characters>14712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 * ********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dc:creator>
  <cp:keywords/>
  <dc:description/>
  <cp:lastModifiedBy>RobertoFabbroni</cp:lastModifiedBy>
  <cp:revision>54</cp:revision>
  <dcterms:created xsi:type="dcterms:W3CDTF">2014-06-10T08:24:00Z</dcterms:created>
  <dcterms:modified xsi:type="dcterms:W3CDTF">2018-07-19T09:02:00Z</dcterms:modified>
</cp:coreProperties>
</file>